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9D5FD5">
        <w:rPr>
          <w:rFonts w:ascii="Arial" w:hAnsi="Arial" w:cs="Arial"/>
          <w:b/>
          <w:sz w:val="24"/>
          <w:szCs w:val="24"/>
          <w:lang w:val="en-US"/>
        </w:rPr>
        <w:t>N WG4 Meeting # 98-</w:t>
      </w:r>
      <w:r w:rsidR="00252739">
        <w:rPr>
          <w:rFonts w:ascii="Arial" w:hAnsi="Arial" w:cs="Arial"/>
          <w:b/>
          <w:sz w:val="24"/>
          <w:szCs w:val="24"/>
          <w:lang w:val="en-US"/>
        </w:rPr>
        <w:t>bis-</w:t>
      </w:r>
      <w:r w:rsidR="009D5FD5">
        <w:rPr>
          <w:rFonts w:ascii="Arial" w:hAnsi="Arial" w:cs="Arial"/>
          <w:b/>
          <w:sz w:val="24"/>
          <w:szCs w:val="24"/>
          <w:lang w:val="en-US"/>
        </w:rPr>
        <w:t xml:space="preserve">e </w:t>
      </w:r>
      <w:r w:rsidR="009D5FD5">
        <w:rPr>
          <w:rFonts w:ascii="Arial" w:hAnsi="Arial" w:cs="Arial"/>
          <w:b/>
          <w:sz w:val="24"/>
          <w:szCs w:val="24"/>
          <w:lang w:val="en-US"/>
        </w:rPr>
        <w:tab/>
      </w:r>
      <w:r w:rsidR="00DB73DE" w:rsidRPr="00DB73DE">
        <w:rPr>
          <w:rFonts w:ascii="Arial" w:hAnsi="Arial" w:cs="Arial"/>
          <w:b/>
          <w:sz w:val="24"/>
          <w:szCs w:val="24"/>
          <w:lang w:val="en-US"/>
        </w:rPr>
        <w:t>R4-2106482</w:t>
      </w:r>
    </w:p>
    <w:p w:rsidR="00675C27" w:rsidRDefault="00252739" w:rsidP="00252739">
      <w:pPr>
        <w:tabs>
          <w:tab w:val="left" w:pos="1985"/>
        </w:tabs>
        <w:spacing w:after="100" w:afterAutospacing="1"/>
        <w:jc w:val="both"/>
        <w:rPr>
          <w:rFonts w:ascii="Arial" w:hAnsi="Arial" w:cs="Arial"/>
          <w:b/>
          <w:sz w:val="24"/>
          <w:szCs w:val="24"/>
          <w:lang w:val="en-US"/>
        </w:rPr>
      </w:pPr>
      <w:r w:rsidRPr="00252739">
        <w:rPr>
          <w:rFonts w:ascii="Arial" w:hAnsi="Arial" w:cs="Arial"/>
          <w:b/>
          <w:sz w:val="24"/>
          <w:szCs w:val="24"/>
          <w:lang w:val="en-US"/>
        </w:rPr>
        <w:t>Electronic Meeting, Apr. 12-20, 2021</w:t>
      </w:r>
    </w:p>
    <w:p w:rsidR="00252739" w:rsidRPr="00252739" w:rsidRDefault="00252739" w:rsidP="00252739">
      <w:pPr>
        <w:tabs>
          <w:tab w:val="left" w:pos="1985"/>
        </w:tabs>
        <w:spacing w:after="100" w:afterAutospacing="1"/>
        <w:jc w:val="both"/>
        <w:rPr>
          <w:rFonts w:ascii="Arial" w:hAnsi="Arial" w:cs="Arial"/>
          <w:b/>
          <w:sz w:val="24"/>
          <w:szCs w:val="24"/>
          <w:lang w:val="en-US"/>
        </w:rPr>
      </w:pPr>
      <w:bookmarkStart w:id="4" w:name="_GoBack"/>
      <w:bookmarkEnd w:id="4"/>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xml:space="preserve">, </w:t>
      </w:r>
      <w:proofErr w:type="spellStart"/>
      <w:r w:rsidR="00F26092" w:rsidRPr="00883F32">
        <w:rPr>
          <w:rFonts w:ascii="Arial" w:eastAsia="Symbol" w:hAnsi="Arial" w:cs="Arial"/>
          <w:sz w:val="22"/>
        </w:rPr>
        <w:t>Hi</w:t>
      </w:r>
      <w:r w:rsidR="001B6687" w:rsidRPr="00883F32">
        <w:rPr>
          <w:rFonts w:ascii="Arial" w:eastAsia="Symbol" w:hAnsi="Arial" w:cs="Arial"/>
          <w:sz w:val="22"/>
        </w:rPr>
        <w:t>S</w:t>
      </w:r>
      <w:r w:rsidR="00F26092" w:rsidRPr="00883F32">
        <w:rPr>
          <w:rFonts w:ascii="Arial" w:eastAsia="Symbol" w:hAnsi="Arial" w:cs="Arial"/>
          <w:sz w:val="22"/>
        </w:rPr>
        <w:t>ilicon</w:t>
      </w:r>
      <w:proofErr w:type="spellEnd"/>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7C5487" w:rsidRPr="007C5487">
        <w:rPr>
          <w:rFonts w:ascii="Arial" w:eastAsia="Symbol" w:hAnsi="Arial" w:cs="Arial"/>
          <w:sz w:val="22"/>
        </w:rPr>
        <w:t xml:space="preserve">Adding 50 MHz </w:t>
      </w:r>
      <w:r w:rsidR="00821E0E">
        <w:rPr>
          <w:rFonts w:ascii="Arial" w:eastAsia="Symbol" w:hAnsi="Arial" w:cs="Arial"/>
          <w:sz w:val="22"/>
        </w:rPr>
        <w:t xml:space="preserve">CBW </w:t>
      </w:r>
      <w:r w:rsidR="007C5487" w:rsidRPr="007C5487">
        <w:rPr>
          <w:rFonts w:ascii="Arial" w:eastAsia="Symbol" w:hAnsi="Arial" w:cs="Arial"/>
          <w:sz w:val="22"/>
        </w:rPr>
        <w:t>for NR band n3</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821E0E">
        <w:rPr>
          <w:rFonts w:ascii="Arial" w:eastAsia="Symbol" w:hAnsi="Arial" w:cs="Arial"/>
          <w:sz w:val="22"/>
        </w:rPr>
        <w:t>7.24</w:t>
      </w:r>
      <w:r w:rsidR="009D274A">
        <w:rPr>
          <w:rFonts w:ascii="Arial" w:eastAsia="Symbol" w:hAnsi="Arial" w:cs="Arial"/>
          <w:sz w:val="22"/>
        </w:rPr>
        <w:t>.2</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rsidR="00FC0076" w:rsidRPr="00883F32" w:rsidRDefault="00E9273B" w:rsidP="00FD61B3">
      <w:pPr>
        <w:pStyle w:val="10"/>
        <w:rPr>
          <w:rFonts w:cs="Arial"/>
        </w:rPr>
      </w:pPr>
      <w:r>
        <w:rPr>
          <w:rFonts w:cs="Arial"/>
        </w:rPr>
        <w:t xml:space="preserve">1 </w:t>
      </w:r>
      <w:r w:rsidR="00FD61B3" w:rsidRPr="00883F32">
        <w:rPr>
          <w:rFonts w:cs="Arial"/>
        </w:rPr>
        <w:t>Introduction</w:t>
      </w:r>
    </w:p>
    <w:p w:rsidR="007C5487" w:rsidRDefault="007C5487" w:rsidP="007C5487">
      <w:pPr>
        <w:rPr>
          <w:lang w:val="en-US"/>
        </w:rPr>
      </w:pPr>
      <w:r>
        <w:rPr>
          <w:lang w:val="en-US"/>
        </w:rPr>
        <w:t>In the last plenary meeting, proposals for adding new existing BWs are approved in the revised WID RP-202062 [1]. It is copied below that for every proposal, RAN4 considers to specify the corresponding RF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C5487" w:rsidRPr="00A94E18" w:rsidTr="007465BE">
        <w:tc>
          <w:tcPr>
            <w:tcW w:w="10683" w:type="dxa"/>
            <w:shd w:val="clear" w:color="auto" w:fill="auto"/>
          </w:tcPr>
          <w:p w:rsidR="007C5487" w:rsidRPr="00A94E18" w:rsidRDefault="007C5487" w:rsidP="007C5487">
            <w:pPr>
              <w:numPr>
                <w:ilvl w:val="0"/>
                <w:numId w:val="43"/>
              </w:numPr>
              <w:spacing w:after="0"/>
              <w:rPr>
                <w:rFonts w:ascii="CG Times (WN)" w:hAnsi="CG Times (WN)"/>
                <w:bCs/>
              </w:rPr>
            </w:pPr>
            <w:proofErr w:type="spellStart"/>
            <w:r w:rsidRPr="00A94E18">
              <w:rPr>
                <w:rFonts w:ascii="CG Times (WN)" w:hAnsi="CG Times (WN)"/>
                <w:bCs/>
              </w:rPr>
              <w:t>Analyze</w:t>
            </w:r>
            <w:proofErr w:type="spellEnd"/>
            <w:r w:rsidRPr="00A94E18">
              <w:rPr>
                <w:rFonts w:ascii="CG Times (WN)" w:hAnsi="CG Times (WN)"/>
                <w:bCs/>
              </w:rPr>
              <w:t xml:space="preserve"> and specify requirements:</w:t>
            </w:r>
          </w:p>
          <w:p w:rsidR="007C5487" w:rsidRPr="00A94E18" w:rsidRDefault="007C5487" w:rsidP="007C5487">
            <w:pPr>
              <w:numPr>
                <w:ilvl w:val="1"/>
                <w:numId w:val="43"/>
              </w:numPr>
              <w:spacing w:after="0"/>
              <w:rPr>
                <w:rFonts w:ascii="CG Times (WN)" w:hAnsi="CG Times (WN)"/>
                <w:bCs/>
              </w:rPr>
            </w:pPr>
            <w:r w:rsidRPr="00A94E18">
              <w:rPr>
                <w:rFonts w:ascii="CG Times (WN)" w:hAnsi="CG Times (WN)"/>
                <w:bCs/>
              </w:rPr>
              <w:t>Reference sensitivity and associated RB allocation.</w:t>
            </w:r>
          </w:p>
          <w:p w:rsidR="007C5487" w:rsidRPr="00A94E18" w:rsidRDefault="007C5487" w:rsidP="007C5487">
            <w:pPr>
              <w:numPr>
                <w:ilvl w:val="1"/>
                <w:numId w:val="43"/>
              </w:numPr>
              <w:spacing w:after="0"/>
              <w:rPr>
                <w:rFonts w:ascii="CG Times (WN)" w:hAnsi="CG Times (WN)"/>
                <w:bCs/>
              </w:rPr>
            </w:pPr>
            <w:r w:rsidRPr="00A94E18">
              <w:rPr>
                <w:rFonts w:ascii="CG Times (WN)" w:hAnsi="CG Times (WN)"/>
                <w:bCs/>
              </w:rPr>
              <w:t>When needed:</w:t>
            </w:r>
          </w:p>
          <w:p w:rsidR="007C5487" w:rsidRPr="00A94E18" w:rsidRDefault="007C5487" w:rsidP="007C5487">
            <w:pPr>
              <w:numPr>
                <w:ilvl w:val="2"/>
                <w:numId w:val="43"/>
              </w:numPr>
              <w:spacing w:after="0"/>
              <w:rPr>
                <w:rFonts w:ascii="CG Times (WN)" w:hAnsi="CG Times (WN)"/>
                <w:bCs/>
              </w:rPr>
            </w:pPr>
            <w:r w:rsidRPr="00A94E18">
              <w:rPr>
                <w:rFonts w:ascii="CG Times (WN)" w:hAnsi="CG Times (WN)"/>
                <w:bCs/>
              </w:rPr>
              <w:t>MPR (relative bandwidth criteria)</w:t>
            </w:r>
          </w:p>
          <w:p w:rsidR="007C5487" w:rsidRPr="00A94E18" w:rsidRDefault="007C5487" w:rsidP="007C5487">
            <w:pPr>
              <w:numPr>
                <w:ilvl w:val="2"/>
                <w:numId w:val="43"/>
              </w:numPr>
              <w:spacing w:after="0"/>
              <w:rPr>
                <w:rFonts w:ascii="CG Times (WN)" w:hAnsi="CG Times (WN)"/>
                <w:bCs/>
              </w:rPr>
            </w:pPr>
            <w:r w:rsidRPr="00A94E18">
              <w:rPr>
                <w:rFonts w:ascii="CG Times (WN)" w:hAnsi="CG Times (WN)"/>
                <w:bCs/>
              </w:rPr>
              <w:t>Additional Maximum Power Reduction (A-MPR)</w:t>
            </w:r>
          </w:p>
          <w:p w:rsidR="007C5487" w:rsidRPr="00A94E18" w:rsidRDefault="007C5487" w:rsidP="007C5487">
            <w:pPr>
              <w:numPr>
                <w:ilvl w:val="2"/>
                <w:numId w:val="43"/>
              </w:numPr>
              <w:spacing w:after="0"/>
              <w:rPr>
                <w:rFonts w:ascii="CG Times (WN)" w:hAnsi="CG Times (WN)"/>
                <w:bCs/>
              </w:rPr>
            </w:pPr>
            <w:r w:rsidRPr="00A94E18">
              <w:rPr>
                <w:rFonts w:ascii="CG Times (WN)" w:hAnsi="CG Times (WN)"/>
                <w:bCs/>
              </w:rPr>
              <w:t>NS signalling.</w:t>
            </w:r>
          </w:p>
          <w:p w:rsidR="007C5487" w:rsidRPr="00A94E18" w:rsidRDefault="007C5487" w:rsidP="007C5487">
            <w:pPr>
              <w:numPr>
                <w:ilvl w:val="1"/>
                <w:numId w:val="43"/>
              </w:numPr>
              <w:spacing w:after="0"/>
              <w:rPr>
                <w:rFonts w:ascii="CG Times (WN)" w:hAnsi="CG Times (WN)"/>
                <w:bCs/>
              </w:rPr>
            </w:pPr>
            <w:r w:rsidRPr="00A94E18">
              <w:rPr>
                <w:rFonts w:ascii="CG Times (WN)" w:hAnsi="CG Times (WN)"/>
                <w:bCs/>
              </w:rPr>
              <w:t>Any other RF requirement which might be relevant.</w:t>
            </w:r>
          </w:p>
          <w:p w:rsidR="007C5487" w:rsidRPr="00A94E18" w:rsidRDefault="007C5487" w:rsidP="007465BE">
            <w:pPr>
              <w:rPr>
                <w:rFonts w:ascii="CG Times (WN)" w:hAnsi="CG Times (WN)"/>
              </w:rPr>
            </w:pPr>
          </w:p>
        </w:tc>
      </w:tr>
    </w:tbl>
    <w:p w:rsidR="007C5487" w:rsidRDefault="007C5487" w:rsidP="007C5487">
      <w:pPr>
        <w:rPr>
          <w:lang w:val="en-US"/>
        </w:rPr>
      </w:pPr>
    </w:p>
    <w:p w:rsidR="000B43E5" w:rsidRDefault="000B43E5" w:rsidP="00984DCE">
      <w:r>
        <w:t>In this contribution we provide</w:t>
      </w:r>
      <w:r w:rsidR="00FA05D8">
        <w:t xml:space="preserve"> discussion and proposals on RF requirement for n3</w:t>
      </w:r>
      <w:r w:rsidR="00944DDE" w:rsidRPr="00944DDE">
        <w:t xml:space="preserve"> </w:t>
      </w:r>
      <w:r w:rsidR="00944DDE">
        <w:t>when introducing 50 MHz CBW</w:t>
      </w:r>
      <w:r w:rsidR="00FA05D8">
        <w:t>.</w:t>
      </w:r>
    </w:p>
    <w:p w:rsidR="002D0FAC" w:rsidRPr="00883F32" w:rsidRDefault="00E9273B" w:rsidP="002D0FAC">
      <w:pPr>
        <w:pStyle w:val="10"/>
        <w:rPr>
          <w:rFonts w:cs="Arial"/>
        </w:rPr>
      </w:pPr>
      <w:r>
        <w:rPr>
          <w:rFonts w:cs="Arial"/>
        </w:rPr>
        <w:t xml:space="preserve">2 </w:t>
      </w:r>
      <w:r w:rsidR="002D0FAC">
        <w:rPr>
          <w:rFonts w:cs="Arial"/>
        </w:rPr>
        <w:t>Discussion</w:t>
      </w:r>
    </w:p>
    <w:p w:rsidR="00D86E0F" w:rsidRDefault="003A6103" w:rsidP="003A6103">
      <w:pPr>
        <w:pStyle w:val="4"/>
      </w:pPr>
      <w:r>
        <w:t xml:space="preserve">2.1 </w:t>
      </w:r>
      <w:r w:rsidR="00FA05D8">
        <w:t>MPR/A-MPR</w:t>
      </w:r>
    </w:p>
    <w:p w:rsidR="0048754A" w:rsidRDefault="00FA05D8" w:rsidP="00FA05D8">
      <w:r>
        <w:t>For n3 50 MHz CBW, relative channel</w:t>
      </w:r>
      <w:r w:rsidR="0048754A">
        <w:t xml:space="preserve"> bandwidth = 2.86% which satisfy the FDD 3</w:t>
      </w:r>
      <w:r w:rsidR="0048754A">
        <w:rPr>
          <w:rFonts w:hint="eastAsia"/>
        </w:rPr>
        <w:t>%</w:t>
      </w:r>
      <w:r w:rsidR="0048754A">
        <w:t xml:space="preserve"> criteria. </w:t>
      </w:r>
      <w:r w:rsidR="000D5CFA">
        <w:t xml:space="preserve">Hence the existing MPR </w:t>
      </w:r>
      <w:r w:rsidR="0048754A">
        <w:t>requirements can be reused.</w:t>
      </w:r>
    </w:p>
    <w:p w:rsidR="00FA05D8" w:rsidRDefault="000D5CFA" w:rsidP="00FA05D8">
      <w:r>
        <w:t>For n3 only NS_01 and NS_100 is defined as shown in below table.</w:t>
      </w:r>
      <w:r w:rsidR="007E2A65">
        <w:t xml:space="preserve"> Hence</w:t>
      </w:r>
      <w:r>
        <w:t xml:space="preserve"> A-MPR</w:t>
      </w:r>
      <w:r w:rsidR="007E2A65">
        <w:t xml:space="preserve"> is not needed for adding 50 MHz CBW.</w:t>
      </w:r>
    </w:p>
    <w:p w:rsidR="00FA05D8" w:rsidRPr="00FA05D8" w:rsidRDefault="000D5CFA" w:rsidP="00FA05D8">
      <w:pPr>
        <w:keepNext/>
        <w:keepLines/>
        <w:overflowPunct/>
        <w:autoSpaceDE/>
        <w:autoSpaceDN/>
        <w:adjustRightInd/>
        <w:spacing w:before="60"/>
        <w:jc w:val="center"/>
        <w:textAlignment w:val="auto"/>
        <w:rPr>
          <w:rFonts w:ascii="Arial" w:eastAsia="等线" w:hAnsi="Arial" w:cs="Arial"/>
          <w:b/>
          <w:lang w:eastAsia="en-US"/>
        </w:rPr>
      </w:pPr>
      <w:r>
        <w:rPr>
          <w:rFonts w:ascii="Arial" w:eastAsia="等线" w:hAnsi="Arial" w:cs="Arial"/>
          <w:b/>
          <w:lang w:val="en-US" w:eastAsia="en-US"/>
        </w:rPr>
        <w:t>Table 2.1-1</w:t>
      </w:r>
      <w:r w:rsidR="00FA05D8" w:rsidRPr="00FA05D8">
        <w:rPr>
          <w:rFonts w:ascii="Arial" w:eastAsia="等线" w:hAnsi="Arial" w:cs="Arial"/>
          <w:b/>
          <w:lang w:val="en-US" w:eastAsia="en-US"/>
        </w:rPr>
        <w:t xml:space="preserve">: Mapping of network </w:t>
      </w:r>
      <w:proofErr w:type="spellStart"/>
      <w:r w:rsidR="00FA05D8" w:rsidRPr="00FA05D8">
        <w:rPr>
          <w:rFonts w:ascii="Arial" w:eastAsia="等线" w:hAnsi="Arial" w:cs="Arial"/>
          <w:b/>
          <w:lang w:val="en-US" w:eastAsia="en-US"/>
        </w:rPr>
        <w:t>signalling</w:t>
      </w:r>
      <w:proofErr w:type="spellEnd"/>
      <w:r w:rsidR="00FA05D8" w:rsidRPr="00FA05D8">
        <w:rPr>
          <w:rFonts w:ascii="Arial" w:eastAsia="等线" w:hAnsi="Arial" w:cs="Arial"/>
          <w:b/>
          <w:lang w:val="en-US" w:eastAsia="en-US"/>
        </w:rPr>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A05D8" w:rsidRPr="00FA05D8" w:rsidTr="00FA05D8">
        <w:trPr>
          <w:trHeight w:val="187"/>
          <w:jc w:val="center"/>
        </w:trPr>
        <w:tc>
          <w:tcPr>
            <w:tcW w:w="1099" w:type="dxa"/>
            <w:tcBorders>
              <w:top w:val="single" w:sz="4" w:space="0" w:color="auto"/>
              <w:left w:val="single" w:sz="4" w:space="0" w:color="auto"/>
              <w:bottom w:val="nil"/>
              <w:right w:val="single" w:sz="4" w:space="0" w:color="auto"/>
            </w:tcBorders>
            <w:vAlign w:val="center"/>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NR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 xml:space="preserve">Value of </w:t>
            </w:r>
            <w:proofErr w:type="spellStart"/>
            <w:r w:rsidRPr="00FA05D8">
              <w:rPr>
                <w:rFonts w:ascii="Arial" w:eastAsia="等线" w:hAnsi="Arial" w:cs="Arial"/>
                <w:b/>
                <w:sz w:val="18"/>
                <w:lang w:val="en-US" w:eastAsia="en-US"/>
              </w:rPr>
              <w:t>additionalSpectrumEmission</w:t>
            </w:r>
            <w:proofErr w:type="spellEnd"/>
          </w:p>
        </w:tc>
      </w:tr>
      <w:tr w:rsidR="00FA05D8" w:rsidRPr="00FA05D8" w:rsidTr="00FA05D8">
        <w:trPr>
          <w:trHeight w:val="187"/>
          <w:jc w:val="center"/>
        </w:trPr>
        <w:tc>
          <w:tcPr>
            <w:tcW w:w="1099" w:type="dxa"/>
            <w:tcBorders>
              <w:top w:val="nil"/>
              <w:left w:val="single" w:sz="4" w:space="0" w:color="auto"/>
              <w:bottom w:val="single" w:sz="4" w:space="0" w:color="auto"/>
              <w:right w:val="single" w:sz="4" w:space="0" w:color="auto"/>
            </w:tcBorders>
            <w:vAlign w:val="center"/>
            <w:hideMark/>
          </w:tcPr>
          <w:p w:rsidR="00FA05D8" w:rsidRPr="00FA05D8" w:rsidRDefault="00FA05D8" w:rsidP="00FA05D8">
            <w:pPr>
              <w:overflowPunct/>
              <w:autoSpaceDE/>
              <w:autoSpaceDN/>
              <w:adjustRightInd/>
              <w:textAlignment w:val="auto"/>
              <w:rPr>
                <w:rFonts w:eastAsia="等线"/>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eastAsia="en-US"/>
              </w:rPr>
            </w:pPr>
            <w:r w:rsidRPr="00FA05D8">
              <w:rPr>
                <w:rFonts w:ascii="Arial" w:eastAsia="等线" w:hAnsi="Arial" w:cs="Arial"/>
                <w:b/>
                <w:sz w:val="18"/>
                <w:lang w:val="en-US" w:eastAsia="en-US"/>
              </w:rPr>
              <w:t>0</w:t>
            </w: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1</w:t>
            </w: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2</w:t>
            </w: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3</w:t>
            </w: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4</w:t>
            </w: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5</w:t>
            </w: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6</w:t>
            </w:r>
          </w:p>
        </w:tc>
        <w:tc>
          <w:tcPr>
            <w:tcW w:w="1146" w:type="dxa"/>
            <w:tcBorders>
              <w:top w:val="single" w:sz="4" w:space="0" w:color="auto"/>
              <w:left w:val="single" w:sz="4" w:space="0" w:color="auto"/>
              <w:bottom w:val="single" w:sz="4" w:space="0" w:color="auto"/>
              <w:right w:val="single" w:sz="4" w:space="0" w:color="auto"/>
            </w:tcBorders>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b/>
                <w:sz w:val="18"/>
                <w:lang w:val="en-US" w:eastAsia="en-US"/>
              </w:rPr>
            </w:pPr>
            <w:r w:rsidRPr="00FA05D8">
              <w:rPr>
                <w:rFonts w:ascii="Arial" w:eastAsia="等线" w:hAnsi="Arial" w:cs="Arial"/>
                <w:b/>
                <w:sz w:val="18"/>
                <w:lang w:val="en-US" w:eastAsia="en-US"/>
              </w:rPr>
              <w:t>7</w:t>
            </w:r>
          </w:p>
        </w:tc>
      </w:tr>
      <w:tr w:rsidR="00FA05D8" w:rsidRPr="00FA05D8" w:rsidTr="00FA05D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r w:rsidRPr="00FA05D8">
              <w:rPr>
                <w:rFonts w:ascii="Arial" w:eastAsia="等线" w:hAnsi="Arial" w:cs="Arial"/>
                <w:sz w:val="18"/>
                <w:lang w:val="en-US" w:eastAsia="en-US"/>
              </w:rPr>
              <w:t>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r w:rsidRPr="00FA05D8">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r w:rsidRPr="00FA05D8">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rsidR="00FA05D8" w:rsidRPr="00FA05D8" w:rsidRDefault="00FA05D8" w:rsidP="00FA05D8">
            <w:pPr>
              <w:keepNext/>
              <w:keepLines/>
              <w:overflowPunct/>
              <w:autoSpaceDE/>
              <w:autoSpaceDN/>
              <w:adjustRightInd/>
              <w:spacing w:after="0"/>
              <w:jc w:val="center"/>
              <w:textAlignment w:val="auto"/>
              <w:rPr>
                <w:rFonts w:ascii="Arial" w:eastAsia="等线" w:hAnsi="Arial" w:cs="Arial"/>
                <w:sz w:val="18"/>
                <w:lang w:val="en-US" w:eastAsia="en-US"/>
              </w:rPr>
            </w:pPr>
          </w:p>
        </w:tc>
      </w:tr>
    </w:tbl>
    <w:p w:rsidR="00FA05D8" w:rsidRDefault="00FA05D8" w:rsidP="00FA05D8"/>
    <w:p w:rsidR="00F13A5D" w:rsidRPr="00FA05D8" w:rsidRDefault="00F13A5D" w:rsidP="00FA05D8">
      <w:r w:rsidRPr="00A70D65">
        <w:rPr>
          <w:rFonts w:hint="eastAsia"/>
          <w:b/>
        </w:rPr>
        <w:t>P</w:t>
      </w:r>
      <w:r w:rsidRPr="00A70D65">
        <w:rPr>
          <w:b/>
        </w:rPr>
        <w:t>roposal 1:</w:t>
      </w:r>
      <w:r>
        <w:t xml:space="preserve"> no A-MPR will be specified for n3 when introducing 50 MHz CBW.</w:t>
      </w:r>
    </w:p>
    <w:p w:rsidR="003A6103" w:rsidRDefault="00A204F9" w:rsidP="003A6103">
      <w:pPr>
        <w:pStyle w:val="4"/>
      </w:pPr>
      <w:r>
        <w:t xml:space="preserve">2.2 </w:t>
      </w:r>
      <w:r w:rsidR="007E2A65">
        <w:t>REFSENS</w:t>
      </w:r>
    </w:p>
    <w:p w:rsidR="00573671" w:rsidRDefault="007E2A65" w:rsidP="00F46FEC">
      <w:pPr>
        <w:rPr>
          <w:noProof/>
        </w:rPr>
      </w:pPr>
      <w:r>
        <w:t xml:space="preserve">For NR band n3, the existing max channel bandwidth is 40 </w:t>
      </w:r>
      <w:proofErr w:type="spellStart"/>
      <w:r>
        <w:t>MHz.</w:t>
      </w:r>
      <w:proofErr w:type="spellEnd"/>
      <w:r>
        <w:t xml:space="preserve"> And 35 MHz and 45 MHz are discussing under the WI </w:t>
      </w:r>
      <w:r w:rsidRPr="00077F5E">
        <w:rPr>
          <w:noProof/>
        </w:rPr>
        <w:t>NR_FR1_35MHz_45MHz_BW</w:t>
      </w:r>
      <w:r w:rsidR="00F13A5D">
        <w:rPr>
          <w:noProof/>
        </w:rPr>
        <w:t xml:space="preserve">. With the RB limitation, the major interference </w:t>
      </w:r>
      <w:r w:rsidR="00A70D65">
        <w:rPr>
          <w:noProof/>
        </w:rPr>
        <w:t>contribution is 5</w:t>
      </w:r>
      <w:r w:rsidR="00A70D65" w:rsidRPr="00A70D65">
        <w:rPr>
          <w:noProof/>
          <w:vertAlign w:val="superscript"/>
        </w:rPr>
        <w:t>th</w:t>
      </w:r>
      <w:r w:rsidR="00A70D65">
        <w:rPr>
          <w:noProof/>
        </w:rPr>
        <w:t xml:space="preserve"> IMD products for channel bandwidth &lt;= 45MHz. For 50 MHz CBW, for UL allocation in the channel edge the strong 3</w:t>
      </w:r>
      <w:r w:rsidR="00A70D65" w:rsidRPr="00A70D65">
        <w:rPr>
          <w:noProof/>
          <w:vertAlign w:val="superscript"/>
        </w:rPr>
        <w:t>rd</w:t>
      </w:r>
      <w:r w:rsidR="00A70D65">
        <w:rPr>
          <w:noProof/>
        </w:rPr>
        <w:t xml:space="preserve"> IMD product will degrade the REFSENS</w:t>
      </w:r>
      <w:r w:rsidR="00600929">
        <w:rPr>
          <w:noProof/>
        </w:rPr>
        <w:t xml:space="preserve"> significantly.Hence we suggest to avoid the 3</w:t>
      </w:r>
      <w:r w:rsidR="00600929">
        <w:rPr>
          <w:noProof/>
          <w:vertAlign w:val="superscript"/>
        </w:rPr>
        <w:t xml:space="preserve">rd </w:t>
      </w:r>
      <w:r w:rsidR="00600929">
        <w:rPr>
          <w:noProof/>
        </w:rPr>
        <w:t xml:space="preserve">IMD impact when setting UL configulation for 50 MHz </w:t>
      </w:r>
      <w:r w:rsidR="00600929">
        <w:t>REFSENS test.</w:t>
      </w:r>
      <w:r w:rsidR="00A05A07">
        <w:t xml:space="preserve"> It is proposed to adopt the UL configuration in </w:t>
      </w:r>
      <w:r w:rsidR="00A05A07" w:rsidRPr="00A05A07">
        <w:t>Table 2.2-2</w:t>
      </w:r>
      <w:r w:rsidR="00A05A07">
        <w:t xml:space="preserve"> for n3 50 MHz RFESENS.</w:t>
      </w:r>
    </w:p>
    <w:p w:rsidR="00600929" w:rsidRDefault="00600929" w:rsidP="00F46FEC"/>
    <w:p w:rsidR="00FA05D8" w:rsidRPr="00FA05D8" w:rsidRDefault="00600929" w:rsidP="00FA05D8">
      <w:pPr>
        <w:keepNext/>
        <w:keepLines/>
        <w:overflowPunct/>
        <w:autoSpaceDE/>
        <w:autoSpaceDN/>
        <w:adjustRightInd/>
        <w:spacing w:before="60"/>
        <w:jc w:val="center"/>
        <w:textAlignment w:val="auto"/>
        <w:rPr>
          <w:rFonts w:ascii="Arial" w:eastAsia="等线" w:hAnsi="Arial" w:cs="Arial"/>
          <w:b/>
          <w:lang w:eastAsia="en-US"/>
        </w:rPr>
      </w:pPr>
      <w:bookmarkStart w:id="5" w:name="_Hlk507958268"/>
      <w:r>
        <w:rPr>
          <w:rFonts w:ascii="Arial" w:eastAsia="等线" w:hAnsi="Arial" w:cs="Arial"/>
          <w:b/>
          <w:lang w:val="en-US" w:eastAsia="en-US"/>
        </w:rPr>
        <w:lastRenderedPageBreak/>
        <w:t xml:space="preserve">Table </w:t>
      </w:r>
      <w:r w:rsidR="00FA05D8" w:rsidRPr="00FA05D8">
        <w:rPr>
          <w:rFonts w:ascii="Arial" w:eastAsia="等线" w:hAnsi="Arial" w:cs="Arial"/>
          <w:b/>
          <w:lang w:val="en-US" w:eastAsia="en-US"/>
        </w:rPr>
        <w:t>2</w:t>
      </w:r>
      <w:r w:rsidR="00A05A07">
        <w:rPr>
          <w:rFonts w:ascii="Arial" w:eastAsia="等线" w:hAnsi="Arial" w:cs="Arial"/>
          <w:b/>
          <w:lang w:val="en-US" w:eastAsia="en-US"/>
        </w:rPr>
        <w:t>.2</w:t>
      </w:r>
      <w:r w:rsidR="00FA05D8" w:rsidRPr="00FA05D8">
        <w:rPr>
          <w:rFonts w:ascii="Arial" w:eastAsia="等线" w:hAnsi="Arial" w:cs="Arial"/>
          <w:b/>
          <w:lang w:val="en-US" w:eastAsia="en-US"/>
        </w:rPr>
        <w:t>-</w:t>
      </w:r>
      <w:bookmarkEnd w:id="5"/>
      <w:r w:rsidR="00A05A07">
        <w:rPr>
          <w:rFonts w:ascii="Arial" w:eastAsia="等线" w:hAnsi="Arial" w:cs="Arial"/>
          <w:b/>
          <w:lang w:val="en-US" w:eastAsia="en-US"/>
        </w:rPr>
        <w:t>1</w:t>
      </w:r>
      <w:r>
        <w:rPr>
          <w:rFonts w:ascii="Arial" w:eastAsia="等线" w:hAnsi="Arial" w:cs="Arial"/>
          <w:b/>
          <w:lang w:val="en-US" w:eastAsia="en-US"/>
        </w:rPr>
        <w:t xml:space="preserve">: existing n3 </w:t>
      </w:r>
      <w:r w:rsidR="00FA05D8" w:rsidRPr="00FA05D8">
        <w:rPr>
          <w:rFonts w:ascii="Arial" w:eastAsia="等线" w:hAnsi="Arial" w:cs="Arial"/>
          <w:b/>
          <w:lang w:val="en-US" w:eastAsia="en-US"/>
        </w:rPr>
        <w:t>ref</w:t>
      </w:r>
      <w:r>
        <w:rPr>
          <w:rFonts w:ascii="Arial" w:eastAsia="等线" w:hAnsi="Arial" w:cs="Arial"/>
          <w:b/>
          <w:lang w:val="en-US" w:eastAsia="en-US"/>
        </w:rPr>
        <w:t>erence sensitivity</w:t>
      </w:r>
    </w:p>
    <w:tbl>
      <w:tblPr>
        <w:tblW w:w="4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590"/>
        <w:gridCol w:w="736"/>
        <w:gridCol w:w="736"/>
        <w:gridCol w:w="907"/>
        <w:gridCol w:w="981"/>
        <w:gridCol w:w="736"/>
        <w:gridCol w:w="736"/>
        <w:gridCol w:w="736"/>
        <w:gridCol w:w="736"/>
        <w:gridCol w:w="824"/>
      </w:tblGrid>
      <w:tr w:rsidR="00A05A07" w:rsidRPr="00A05A07" w:rsidTr="00A05A07">
        <w:trPr>
          <w:trHeight w:val="187"/>
          <w:tblHeader/>
          <w:jc w:val="center"/>
        </w:trPr>
        <w:tc>
          <w:tcPr>
            <w:tcW w:w="608"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Operating Band</w:t>
            </w:r>
          </w:p>
        </w:tc>
        <w:tc>
          <w:tcPr>
            <w:tcW w:w="335"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SCS kHz</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5</w:t>
            </w:r>
          </w:p>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MHz</w:t>
            </w:r>
            <w:r w:rsidRPr="00A05A07">
              <w:rPr>
                <w:rFonts w:ascii="Arial" w:eastAsia="等线" w:hAnsi="Arial" w:cs="Arial"/>
                <w:b/>
                <w:sz w:val="18"/>
                <w:lang w:val="en-US" w:eastAsia="en-US"/>
              </w:rPr>
              <w:br/>
              <w:t>(</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10</w:t>
            </w:r>
          </w:p>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MHz</w:t>
            </w:r>
            <w:r w:rsidRPr="00A05A07">
              <w:rPr>
                <w:rFonts w:ascii="Arial" w:eastAsia="等线" w:hAnsi="Arial" w:cs="Arial"/>
                <w:b/>
                <w:sz w:val="18"/>
                <w:lang w:val="en-US" w:eastAsia="en-US"/>
              </w:rPr>
              <w:br/>
              <w:t>(</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516"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15</w:t>
            </w:r>
          </w:p>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MHz</w:t>
            </w:r>
            <w:r w:rsidRPr="00A05A07">
              <w:rPr>
                <w:rFonts w:ascii="Arial" w:eastAsia="等线" w:hAnsi="Arial" w:cs="Arial"/>
                <w:b/>
                <w:sz w:val="18"/>
                <w:lang w:val="en-US" w:eastAsia="en-US"/>
              </w:rPr>
              <w:br/>
              <w:t>(</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558"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20</w:t>
            </w:r>
          </w:p>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MHz</w:t>
            </w:r>
            <w:r w:rsidRPr="00A05A07">
              <w:rPr>
                <w:rFonts w:ascii="Arial" w:eastAsia="等线" w:hAnsi="Arial" w:cs="Arial"/>
                <w:b/>
                <w:sz w:val="18"/>
                <w:lang w:val="en-US" w:eastAsia="en-US"/>
              </w:rPr>
              <w:br/>
              <w:t>(</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25</w:t>
            </w:r>
          </w:p>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MHz</w:t>
            </w:r>
            <w:r w:rsidRPr="00A05A07">
              <w:rPr>
                <w:rFonts w:ascii="Arial" w:eastAsia="等线" w:hAnsi="Arial" w:cs="Arial"/>
                <w:b/>
                <w:sz w:val="18"/>
                <w:lang w:val="en-US" w:eastAsia="en-US"/>
              </w:rPr>
              <w:br/>
              <w:t>(</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30 MHz (</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40</w:t>
            </w:r>
          </w:p>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MHz</w:t>
            </w:r>
            <w:r w:rsidRPr="00A05A07">
              <w:rPr>
                <w:rFonts w:ascii="Arial" w:eastAsia="等线" w:hAnsi="Arial" w:cs="Arial"/>
                <w:b/>
                <w:sz w:val="18"/>
                <w:lang w:val="en-US" w:eastAsia="en-US"/>
              </w:rPr>
              <w:br/>
              <w:t>(</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50</w:t>
            </w:r>
          </w:p>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MHz</w:t>
            </w:r>
            <w:r w:rsidRPr="00A05A07">
              <w:rPr>
                <w:rFonts w:ascii="Arial" w:eastAsia="等线" w:hAnsi="Arial" w:cs="Arial"/>
                <w:b/>
                <w:sz w:val="18"/>
                <w:lang w:val="en-US" w:eastAsia="en-US"/>
              </w:rPr>
              <w:br/>
              <w:t>(</w:t>
            </w:r>
            <w:proofErr w:type="spellStart"/>
            <w:r w:rsidRPr="00A05A07">
              <w:rPr>
                <w:rFonts w:ascii="Arial" w:eastAsia="等线" w:hAnsi="Arial" w:cs="Arial"/>
                <w:b/>
                <w:sz w:val="18"/>
                <w:lang w:val="en-US" w:eastAsia="en-US"/>
              </w:rPr>
              <w:t>dBm</w:t>
            </w:r>
            <w:proofErr w:type="spellEnd"/>
            <w:r w:rsidRPr="00A05A07">
              <w:rPr>
                <w:rFonts w:ascii="Arial" w:eastAsia="等线" w:hAnsi="Arial" w:cs="Arial"/>
                <w:b/>
                <w:sz w:val="18"/>
                <w:lang w:val="en-US" w:eastAsia="en-US"/>
              </w:rPr>
              <w:t>)</w:t>
            </w:r>
          </w:p>
        </w:tc>
        <w:tc>
          <w:tcPr>
            <w:tcW w:w="470"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b/>
                <w:sz w:val="18"/>
                <w:lang w:val="en-US" w:eastAsia="en-US"/>
              </w:rPr>
            </w:pPr>
            <w:r w:rsidRPr="00A05A07">
              <w:rPr>
                <w:rFonts w:ascii="Arial" w:eastAsia="等线" w:hAnsi="Arial" w:cs="Arial"/>
                <w:b/>
                <w:sz w:val="18"/>
                <w:lang w:val="en-US" w:eastAsia="en-US"/>
              </w:rPr>
              <w:t>Duplex Mode</w:t>
            </w:r>
          </w:p>
        </w:tc>
      </w:tr>
      <w:tr w:rsidR="00A05A07" w:rsidRPr="00A05A07" w:rsidTr="00A05A07">
        <w:trPr>
          <w:trHeight w:val="187"/>
          <w:jc w:val="center"/>
        </w:trPr>
        <w:tc>
          <w:tcPr>
            <w:tcW w:w="608" w:type="pct"/>
            <w:tcBorders>
              <w:top w:val="single" w:sz="4" w:space="0" w:color="auto"/>
              <w:left w:val="single" w:sz="4" w:space="0" w:color="auto"/>
              <w:bottom w:val="nil"/>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rPr>
              <w:t>n3</w:t>
            </w:r>
          </w:p>
        </w:tc>
        <w:tc>
          <w:tcPr>
            <w:tcW w:w="335"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eastAsia="en-US"/>
              </w:rPr>
              <w:t>15</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sz w:val="18"/>
                <w:lang w:val="en-US" w:eastAsia="en-US"/>
              </w:rPr>
            </w:pPr>
            <w:r w:rsidRPr="00A05A07">
              <w:rPr>
                <w:rFonts w:ascii="Arial" w:eastAsia="等线" w:hAnsi="Arial" w:cs="Arial"/>
                <w:sz w:val="18"/>
                <w:szCs w:val="18"/>
                <w:lang w:val="en-US" w:eastAsia="en-US"/>
              </w:rPr>
              <w:t>-97.0</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-93.8</w:t>
            </w:r>
          </w:p>
        </w:tc>
        <w:tc>
          <w:tcPr>
            <w:tcW w:w="516"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-92.0</w:t>
            </w:r>
          </w:p>
        </w:tc>
        <w:tc>
          <w:tcPr>
            <w:tcW w:w="558"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-90.8</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-89.7</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-88.9</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eastAsia="en-US"/>
              </w:rPr>
              <w:t>-82.3</w:t>
            </w:r>
          </w:p>
        </w:tc>
        <w:tc>
          <w:tcPr>
            <w:tcW w:w="419" w:type="pct"/>
            <w:tcBorders>
              <w:top w:val="single" w:sz="4" w:space="0" w:color="auto"/>
              <w:left w:val="single" w:sz="4" w:space="0" w:color="auto"/>
              <w:bottom w:val="single" w:sz="4" w:space="0" w:color="auto"/>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rPr>
            </w:pPr>
            <w:r>
              <w:rPr>
                <w:rFonts w:ascii="Arial" w:eastAsia="等线" w:hAnsi="Arial" w:cs="Arial" w:hint="eastAsia"/>
                <w:sz w:val="18"/>
                <w:lang w:val="en-US"/>
              </w:rPr>
              <w:t>T</w:t>
            </w:r>
            <w:r>
              <w:rPr>
                <w:rFonts w:ascii="Arial" w:eastAsia="等线" w:hAnsi="Arial" w:cs="Arial"/>
                <w:sz w:val="18"/>
                <w:lang w:val="en-US"/>
              </w:rPr>
              <w:t>BD</w:t>
            </w:r>
          </w:p>
        </w:tc>
        <w:tc>
          <w:tcPr>
            <w:tcW w:w="470" w:type="pct"/>
            <w:tcBorders>
              <w:top w:val="single" w:sz="4" w:space="0" w:color="auto"/>
              <w:left w:val="single" w:sz="4" w:space="0" w:color="auto"/>
              <w:bottom w:val="nil"/>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eastAsia="en-US"/>
              </w:rPr>
              <w:t>FDD</w:t>
            </w:r>
          </w:p>
        </w:tc>
      </w:tr>
      <w:tr w:rsidR="00A05A07" w:rsidRPr="00A05A07" w:rsidTr="00A05A07">
        <w:trPr>
          <w:trHeight w:val="187"/>
          <w:jc w:val="center"/>
        </w:trPr>
        <w:tc>
          <w:tcPr>
            <w:tcW w:w="608" w:type="pct"/>
            <w:tcBorders>
              <w:top w:val="nil"/>
              <w:left w:val="single" w:sz="4" w:space="0" w:color="auto"/>
              <w:bottom w:val="nil"/>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p>
        </w:tc>
        <w:tc>
          <w:tcPr>
            <w:tcW w:w="335"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eastAsia="en-US"/>
              </w:rPr>
              <w:t>30</w:t>
            </w:r>
          </w:p>
        </w:tc>
        <w:tc>
          <w:tcPr>
            <w:tcW w:w="419" w:type="pct"/>
            <w:tcBorders>
              <w:top w:val="single" w:sz="4" w:space="0" w:color="auto"/>
              <w:left w:val="single" w:sz="4" w:space="0" w:color="auto"/>
              <w:bottom w:val="single" w:sz="4" w:space="0" w:color="auto"/>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sz w:val="18"/>
                <w:lang w:val="en-US" w:eastAsia="en-US"/>
              </w:rPr>
            </w:pP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-94.1</w:t>
            </w:r>
          </w:p>
        </w:tc>
        <w:tc>
          <w:tcPr>
            <w:tcW w:w="516"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-92.1</w:t>
            </w:r>
          </w:p>
        </w:tc>
        <w:tc>
          <w:tcPr>
            <w:tcW w:w="558"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-91.0</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-89.8</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-89.0</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eastAsia="en-US"/>
              </w:rPr>
              <w:t>-82.4</w:t>
            </w:r>
          </w:p>
        </w:tc>
        <w:tc>
          <w:tcPr>
            <w:tcW w:w="419" w:type="pct"/>
            <w:tcBorders>
              <w:top w:val="single" w:sz="4" w:space="0" w:color="auto"/>
              <w:left w:val="single" w:sz="4" w:space="0" w:color="auto"/>
              <w:bottom w:val="single" w:sz="4" w:space="0" w:color="auto"/>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Pr>
                <w:rFonts w:ascii="Arial" w:eastAsia="等线" w:hAnsi="Arial" w:cs="Arial" w:hint="eastAsia"/>
                <w:sz w:val="18"/>
                <w:lang w:val="en-US"/>
              </w:rPr>
              <w:t>T</w:t>
            </w:r>
            <w:r>
              <w:rPr>
                <w:rFonts w:ascii="Arial" w:eastAsia="等线" w:hAnsi="Arial" w:cs="Arial"/>
                <w:sz w:val="18"/>
                <w:lang w:val="en-US"/>
              </w:rPr>
              <w:t>BD</w:t>
            </w:r>
          </w:p>
        </w:tc>
        <w:tc>
          <w:tcPr>
            <w:tcW w:w="470" w:type="pct"/>
            <w:tcBorders>
              <w:top w:val="nil"/>
              <w:left w:val="single" w:sz="4" w:space="0" w:color="auto"/>
              <w:bottom w:val="nil"/>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p>
        </w:tc>
      </w:tr>
      <w:tr w:rsidR="00A05A07" w:rsidRPr="00A05A07" w:rsidTr="00A05A07">
        <w:trPr>
          <w:trHeight w:val="187"/>
          <w:jc w:val="center"/>
        </w:trPr>
        <w:tc>
          <w:tcPr>
            <w:tcW w:w="608" w:type="pct"/>
            <w:tcBorders>
              <w:top w:val="nil"/>
              <w:left w:val="single" w:sz="4" w:space="0" w:color="auto"/>
              <w:bottom w:val="single" w:sz="4" w:space="0" w:color="auto"/>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p>
        </w:tc>
        <w:tc>
          <w:tcPr>
            <w:tcW w:w="335"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eastAsia="en-US"/>
              </w:rPr>
              <w:t>60</w:t>
            </w:r>
          </w:p>
        </w:tc>
        <w:tc>
          <w:tcPr>
            <w:tcW w:w="419" w:type="pct"/>
            <w:tcBorders>
              <w:top w:val="single" w:sz="4" w:space="0" w:color="auto"/>
              <w:left w:val="single" w:sz="4" w:space="0" w:color="auto"/>
              <w:bottom w:val="single" w:sz="4" w:space="0" w:color="auto"/>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sz w:val="18"/>
                <w:lang w:val="en-US" w:eastAsia="en-US"/>
              </w:rPr>
            </w:pP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rPr>
              <w:t>-94.5</w:t>
            </w:r>
          </w:p>
        </w:tc>
        <w:tc>
          <w:tcPr>
            <w:tcW w:w="516"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-92.4</w:t>
            </w:r>
          </w:p>
        </w:tc>
        <w:tc>
          <w:tcPr>
            <w:tcW w:w="558"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-91.2</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-90.0</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szCs w:val="18"/>
                <w:lang w:val="en-US" w:eastAsia="en-US"/>
              </w:rPr>
              <w:t>-89.1</w:t>
            </w:r>
          </w:p>
        </w:tc>
        <w:tc>
          <w:tcPr>
            <w:tcW w:w="419" w:type="pct"/>
            <w:tcBorders>
              <w:top w:val="single" w:sz="4" w:space="0" w:color="auto"/>
              <w:left w:val="single" w:sz="4" w:space="0" w:color="auto"/>
              <w:bottom w:val="single" w:sz="4" w:space="0" w:color="auto"/>
              <w:right w:val="single" w:sz="4" w:space="0" w:color="auto"/>
            </w:tcBorders>
            <w:hideMark/>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sidRPr="00A05A07">
              <w:rPr>
                <w:rFonts w:ascii="Arial" w:eastAsia="等线" w:hAnsi="Arial" w:cs="Arial"/>
                <w:sz w:val="18"/>
                <w:lang w:val="en-US" w:eastAsia="en-US"/>
              </w:rPr>
              <w:t>-82.6</w:t>
            </w:r>
          </w:p>
        </w:tc>
        <w:tc>
          <w:tcPr>
            <w:tcW w:w="419" w:type="pct"/>
            <w:tcBorders>
              <w:top w:val="single" w:sz="4" w:space="0" w:color="auto"/>
              <w:left w:val="single" w:sz="4" w:space="0" w:color="auto"/>
              <w:bottom w:val="single" w:sz="4" w:space="0" w:color="auto"/>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r>
              <w:rPr>
                <w:rFonts w:ascii="Arial" w:eastAsia="等线" w:hAnsi="Arial" w:cs="Arial" w:hint="eastAsia"/>
                <w:sz w:val="18"/>
                <w:lang w:val="en-US"/>
              </w:rPr>
              <w:t>T</w:t>
            </w:r>
            <w:r>
              <w:rPr>
                <w:rFonts w:ascii="Arial" w:eastAsia="等线" w:hAnsi="Arial" w:cs="Arial"/>
                <w:sz w:val="18"/>
                <w:lang w:val="en-US"/>
              </w:rPr>
              <w:t>BD</w:t>
            </w:r>
          </w:p>
        </w:tc>
        <w:tc>
          <w:tcPr>
            <w:tcW w:w="470" w:type="pct"/>
            <w:tcBorders>
              <w:top w:val="nil"/>
              <w:left w:val="single" w:sz="4" w:space="0" w:color="auto"/>
              <w:bottom w:val="single" w:sz="4" w:space="0" w:color="auto"/>
              <w:right w:val="single" w:sz="4" w:space="0" w:color="auto"/>
            </w:tcBorders>
          </w:tcPr>
          <w:p w:rsidR="00A05A07" w:rsidRPr="00A05A07" w:rsidRDefault="00A05A07" w:rsidP="00A05A07">
            <w:pPr>
              <w:keepNext/>
              <w:keepLines/>
              <w:overflowPunct/>
              <w:autoSpaceDE/>
              <w:autoSpaceDN/>
              <w:adjustRightInd/>
              <w:spacing w:after="0"/>
              <w:jc w:val="center"/>
              <w:textAlignment w:val="auto"/>
              <w:rPr>
                <w:rFonts w:ascii="Arial" w:eastAsia="等线" w:hAnsi="Arial" w:cs="Arial"/>
                <w:sz w:val="18"/>
                <w:lang w:val="en-US" w:eastAsia="en-US"/>
              </w:rPr>
            </w:pPr>
          </w:p>
        </w:tc>
      </w:tr>
    </w:tbl>
    <w:p w:rsidR="00A05A07" w:rsidRDefault="00A05A07" w:rsidP="00F46FEC"/>
    <w:p w:rsidR="007E2A65" w:rsidRDefault="007E2A65" w:rsidP="007E2A65">
      <w:pPr>
        <w:pStyle w:val="TH"/>
        <w:numPr>
          <w:ilvl w:val="0"/>
          <w:numId w:val="41"/>
        </w:numPr>
        <w:overflowPunct/>
        <w:autoSpaceDE/>
        <w:autoSpaceDN/>
        <w:adjustRightInd/>
        <w:spacing w:line="276" w:lineRule="auto"/>
        <w:textAlignment w:val="auto"/>
        <w:rPr>
          <w:rFonts w:ascii="Times New Roman" w:eastAsia="MS Mincho" w:hAnsi="Times New Roman"/>
          <w:b w:val="0"/>
          <w:sz w:val="22"/>
          <w:szCs w:val="22"/>
          <w:lang w:val="en-US"/>
        </w:rPr>
      </w:pPr>
      <w:r>
        <w:rPr>
          <w:rFonts w:ascii="Times New Roman" w:hAnsi="Times New Roman"/>
          <w:sz w:val="22"/>
          <w:szCs w:val="22"/>
          <w:lang w:val="en-US"/>
        </w:rPr>
        <w:t xml:space="preserve">Table 2.2-2: </w:t>
      </w:r>
      <w:r>
        <w:rPr>
          <w:rFonts w:ascii="Times New Roman" w:hAnsi="Times New Roman"/>
          <w:b w:val="0"/>
          <w:sz w:val="22"/>
          <w:szCs w:val="22"/>
          <w:lang w:val="en-US"/>
        </w:rPr>
        <w:t>Uplink Configuration for Reference Sensitivity</w:t>
      </w: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708"/>
        <w:gridCol w:w="4961"/>
      </w:tblGrid>
      <w:tr w:rsidR="00A66082" w:rsidTr="00A66082">
        <w:trPr>
          <w:cantSplit/>
          <w:trHeight w:val="420"/>
          <w:tblHeader/>
          <w:jc w:val="center"/>
        </w:trPr>
        <w:tc>
          <w:tcPr>
            <w:tcW w:w="1295" w:type="pc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H"/>
              <w:rPr>
                <w:rFonts w:ascii="Times New Roman" w:hAnsi="Times New Roman"/>
                <w:sz w:val="22"/>
                <w:szCs w:val="22"/>
              </w:rPr>
            </w:pPr>
            <w:r>
              <w:rPr>
                <w:rFonts w:ascii="Times New Roman" w:hAnsi="Times New Roman"/>
                <w:sz w:val="22"/>
                <w:szCs w:val="22"/>
              </w:rPr>
              <w:t>Operating Band</w:t>
            </w:r>
          </w:p>
        </w:tc>
        <w:tc>
          <w:tcPr>
            <w:tcW w:w="463" w:type="pct"/>
            <w:tcBorders>
              <w:top w:val="single" w:sz="4" w:space="0" w:color="auto"/>
              <w:left w:val="single" w:sz="4" w:space="0" w:color="auto"/>
              <w:bottom w:val="single" w:sz="4" w:space="0" w:color="auto"/>
              <w:right w:val="single" w:sz="4" w:space="0" w:color="auto"/>
            </w:tcBorders>
          </w:tcPr>
          <w:p w:rsidR="00A66082" w:rsidRDefault="00A66082" w:rsidP="007465BE">
            <w:pPr>
              <w:pStyle w:val="TAH"/>
              <w:rPr>
                <w:rFonts w:ascii="Times New Roman" w:hAnsi="Times New Roman"/>
                <w:sz w:val="22"/>
                <w:szCs w:val="22"/>
              </w:rPr>
            </w:pPr>
            <w:r>
              <w:rPr>
                <w:rFonts w:ascii="Times New Roman" w:hAnsi="Times New Roman"/>
                <w:sz w:val="22"/>
                <w:szCs w:val="22"/>
              </w:rPr>
              <w:t>SCS kHz</w:t>
            </w:r>
          </w:p>
        </w:tc>
        <w:tc>
          <w:tcPr>
            <w:tcW w:w="3242" w:type="pct"/>
            <w:tcBorders>
              <w:top w:val="single" w:sz="4" w:space="0" w:color="auto"/>
              <w:left w:val="single" w:sz="4" w:space="0" w:color="auto"/>
              <w:bottom w:val="single" w:sz="4" w:space="0" w:color="auto"/>
              <w:right w:val="single" w:sz="4" w:space="0" w:color="auto"/>
            </w:tcBorders>
          </w:tcPr>
          <w:p w:rsidR="00A66082" w:rsidRDefault="00A66082" w:rsidP="007465BE">
            <w:pPr>
              <w:pStyle w:val="TAH"/>
              <w:rPr>
                <w:rFonts w:ascii="Times New Roman" w:hAnsi="Times New Roman"/>
                <w:sz w:val="22"/>
                <w:szCs w:val="22"/>
              </w:rPr>
            </w:pPr>
            <w:r>
              <w:rPr>
                <w:rFonts w:ascii="Times New Roman" w:hAnsi="Times New Roman"/>
                <w:sz w:val="22"/>
                <w:szCs w:val="22"/>
              </w:rPr>
              <w:t>50 MHz</w:t>
            </w:r>
            <w:r>
              <w:rPr>
                <w:rFonts w:ascii="Times New Roman" w:hAnsi="Times New Roman"/>
                <w:sz w:val="22"/>
                <w:szCs w:val="22"/>
              </w:rPr>
              <w:br/>
              <w:t>(</w:t>
            </w:r>
            <w:proofErr w:type="spellStart"/>
            <w:r>
              <w:rPr>
                <w:rFonts w:ascii="Times New Roman" w:hAnsi="Times New Roman"/>
                <w:sz w:val="22"/>
                <w:szCs w:val="22"/>
              </w:rPr>
              <w:t>dBm</w:t>
            </w:r>
            <w:proofErr w:type="spellEnd"/>
            <w:r>
              <w:rPr>
                <w:rFonts w:ascii="Times New Roman" w:hAnsi="Times New Roman"/>
                <w:sz w:val="22"/>
                <w:szCs w:val="22"/>
              </w:rPr>
              <w:t>)</w:t>
            </w:r>
          </w:p>
        </w:tc>
      </w:tr>
      <w:tr w:rsidR="00A66082" w:rsidTr="00A66082">
        <w:trPr>
          <w:trHeight w:val="255"/>
          <w:jc w:val="center"/>
        </w:trPr>
        <w:tc>
          <w:tcPr>
            <w:tcW w:w="1295" w:type="pct"/>
            <w:vMerge w:val="restar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C"/>
              <w:rPr>
                <w:rFonts w:ascii="Times New Roman" w:hAnsi="Times New Roman"/>
                <w:sz w:val="22"/>
                <w:szCs w:val="22"/>
              </w:rPr>
            </w:pPr>
            <w:r>
              <w:rPr>
                <w:rFonts w:ascii="Times New Roman" w:hAnsi="Times New Roman"/>
                <w:sz w:val="22"/>
                <w:szCs w:val="22"/>
              </w:rPr>
              <w:t>n3</w:t>
            </w:r>
          </w:p>
        </w:tc>
        <w:tc>
          <w:tcPr>
            <w:tcW w:w="463" w:type="pc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C"/>
              <w:rPr>
                <w:rFonts w:ascii="Times New Roman" w:hAnsi="Times New Roman"/>
                <w:sz w:val="22"/>
                <w:szCs w:val="22"/>
              </w:rPr>
            </w:pPr>
            <w:r>
              <w:rPr>
                <w:rFonts w:ascii="Times New Roman" w:hAnsi="Times New Roman"/>
                <w:sz w:val="22"/>
                <w:szCs w:val="22"/>
              </w:rPr>
              <w:t>15</w:t>
            </w:r>
          </w:p>
        </w:tc>
        <w:tc>
          <w:tcPr>
            <w:tcW w:w="3242" w:type="pc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C"/>
              <w:rPr>
                <w:rFonts w:ascii="Times New Roman" w:hAnsi="Times New Roman"/>
                <w:sz w:val="22"/>
                <w:szCs w:val="22"/>
              </w:rPr>
            </w:pPr>
            <w:r>
              <w:rPr>
                <w:rFonts w:ascii="Times New Roman" w:hAnsi="Times New Roman"/>
                <w:sz w:val="22"/>
                <w:szCs w:val="22"/>
              </w:rPr>
              <w:t>50</w:t>
            </w:r>
            <w:r w:rsidRPr="00A66082">
              <w:rPr>
                <w:rFonts w:ascii="Times New Roman" w:hAnsi="Times New Roman"/>
                <w:sz w:val="22"/>
                <w:szCs w:val="22"/>
                <w:vertAlign w:val="superscript"/>
              </w:rPr>
              <w:t>x</w:t>
            </w:r>
          </w:p>
        </w:tc>
      </w:tr>
      <w:tr w:rsidR="00A66082" w:rsidTr="00A660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66082" w:rsidRDefault="00A66082" w:rsidP="007465BE">
            <w:pPr>
              <w:rPr>
                <w:rFonts w:eastAsia="MS Mincho"/>
                <w:sz w:val="22"/>
                <w:szCs w:val="22"/>
              </w:rPr>
            </w:pPr>
          </w:p>
        </w:tc>
        <w:tc>
          <w:tcPr>
            <w:tcW w:w="463" w:type="pc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C"/>
              <w:rPr>
                <w:rFonts w:ascii="Times New Roman" w:hAnsi="Times New Roman"/>
                <w:sz w:val="22"/>
                <w:szCs w:val="22"/>
              </w:rPr>
            </w:pPr>
            <w:r>
              <w:rPr>
                <w:rFonts w:ascii="Times New Roman" w:hAnsi="Times New Roman"/>
                <w:sz w:val="22"/>
                <w:szCs w:val="22"/>
              </w:rPr>
              <w:t>30</w:t>
            </w:r>
          </w:p>
        </w:tc>
        <w:tc>
          <w:tcPr>
            <w:tcW w:w="3242" w:type="pc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C"/>
              <w:rPr>
                <w:rFonts w:ascii="Times New Roman" w:hAnsi="Times New Roman"/>
                <w:sz w:val="22"/>
                <w:szCs w:val="22"/>
              </w:rPr>
            </w:pPr>
            <w:r>
              <w:rPr>
                <w:rFonts w:ascii="Times New Roman" w:hAnsi="Times New Roman"/>
                <w:sz w:val="22"/>
                <w:szCs w:val="22"/>
              </w:rPr>
              <w:t>24</w:t>
            </w:r>
            <w:r w:rsidRPr="00A66082">
              <w:rPr>
                <w:rFonts w:ascii="Times New Roman" w:hAnsi="Times New Roman"/>
                <w:sz w:val="22"/>
                <w:szCs w:val="22"/>
                <w:vertAlign w:val="superscript"/>
              </w:rPr>
              <w:t xml:space="preserve"> x</w:t>
            </w:r>
          </w:p>
        </w:tc>
      </w:tr>
      <w:tr w:rsidR="00A66082" w:rsidTr="00A660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66082" w:rsidRDefault="00A66082" w:rsidP="007465BE">
            <w:pPr>
              <w:rPr>
                <w:rFonts w:eastAsia="MS Mincho"/>
                <w:sz w:val="22"/>
                <w:szCs w:val="22"/>
              </w:rPr>
            </w:pPr>
          </w:p>
        </w:tc>
        <w:tc>
          <w:tcPr>
            <w:tcW w:w="463" w:type="pc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C"/>
              <w:rPr>
                <w:rFonts w:ascii="Times New Roman" w:hAnsi="Times New Roman"/>
                <w:sz w:val="22"/>
                <w:szCs w:val="22"/>
              </w:rPr>
            </w:pPr>
            <w:r>
              <w:rPr>
                <w:rFonts w:ascii="Times New Roman" w:hAnsi="Times New Roman"/>
                <w:sz w:val="22"/>
                <w:szCs w:val="22"/>
              </w:rPr>
              <w:t>60</w:t>
            </w:r>
          </w:p>
        </w:tc>
        <w:tc>
          <w:tcPr>
            <w:tcW w:w="3242" w:type="pct"/>
            <w:tcBorders>
              <w:top w:val="single" w:sz="4" w:space="0" w:color="auto"/>
              <w:left w:val="single" w:sz="4" w:space="0" w:color="auto"/>
              <w:bottom w:val="single" w:sz="4" w:space="0" w:color="auto"/>
              <w:right w:val="single" w:sz="4" w:space="0" w:color="auto"/>
            </w:tcBorders>
            <w:vAlign w:val="center"/>
          </w:tcPr>
          <w:p w:rsidR="00A66082" w:rsidRDefault="00A66082" w:rsidP="007465BE">
            <w:pPr>
              <w:pStyle w:val="TAC"/>
              <w:rPr>
                <w:rFonts w:ascii="Times New Roman" w:hAnsi="Times New Roman"/>
                <w:sz w:val="22"/>
                <w:szCs w:val="22"/>
              </w:rPr>
            </w:pPr>
            <w:r>
              <w:rPr>
                <w:rFonts w:ascii="Times New Roman" w:hAnsi="Times New Roman"/>
                <w:sz w:val="22"/>
                <w:szCs w:val="22"/>
              </w:rPr>
              <w:t>10</w:t>
            </w:r>
            <w:r w:rsidRPr="00A66082">
              <w:rPr>
                <w:rFonts w:ascii="Times New Roman" w:hAnsi="Times New Roman"/>
                <w:sz w:val="22"/>
                <w:szCs w:val="22"/>
                <w:vertAlign w:val="superscript"/>
              </w:rPr>
              <w:t xml:space="preserve"> x</w:t>
            </w:r>
          </w:p>
        </w:tc>
      </w:tr>
      <w:tr w:rsidR="00A66082" w:rsidTr="00A66082">
        <w:trPr>
          <w:trHeight w:val="25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A66082" w:rsidRPr="00A66082" w:rsidRDefault="00A66082" w:rsidP="00A66082">
            <w:pPr>
              <w:pStyle w:val="TAC"/>
              <w:jc w:val="left"/>
              <w:rPr>
                <w:rFonts w:ascii="Times New Roman" w:hAnsi="Times New Roman"/>
                <w:sz w:val="22"/>
                <w:szCs w:val="22"/>
              </w:rPr>
            </w:pPr>
            <w:r>
              <w:rPr>
                <w:rFonts w:ascii="Times New Roman" w:hAnsi="Times New Roman" w:hint="eastAsia"/>
                <w:sz w:val="22"/>
                <w:szCs w:val="22"/>
              </w:rPr>
              <w:t>N</w:t>
            </w:r>
            <w:r>
              <w:rPr>
                <w:rFonts w:ascii="Times New Roman" w:hAnsi="Times New Roman"/>
                <w:sz w:val="22"/>
                <w:szCs w:val="22"/>
              </w:rPr>
              <w:t xml:space="preserve">OTE X: </w:t>
            </w:r>
            <w:r w:rsidRPr="00A66082">
              <w:rPr>
                <w:rFonts w:ascii="Times New Roman" w:hAnsi="Times New Roman"/>
                <w:sz w:val="22"/>
                <w:szCs w:val="22"/>
              </w:rPr>
              <w:t>For Band</w:t>
            </w:r>
            <w:r>
              <w:rPr>
                <w:rFonts w:ascii="Times New Roman" w:hAnsi="Times New Roman"/>
                <w:sz w:val="22"/>
                <w:szCs w:val="22"/>
              </w:rPr>
              <w:t xml:space="preserve"> 3, </w:t>
            </w:r>
            <w:r w:rsidRPr="00A66082">
              <w:rPr>
                <w:rFonts w:ascii="Times New Roman" w:hAnsi="Times New Roman"/>
                <w:sz w:val="22"/>
                <w:szCs w:val="22"/>
              </w:rPr>
              <w:t>for</w:t>
            </w:r>
            <w:r>
              <w:rPr>
                <w:rFonts w:ascii="Times New Roman" w:hAnsi="Times New Roman"/>
                <w:sz w:val="22"/>
                <w:szCs w:val="22"/>
              </w:rPr>
              <w:t xml:space="preserve"> 50 MHz channel bandwidth,</w:t>
            </w:r>
            <w:r w:rsidRPr="00A66082">
              <w:rPr>
                <w:rFonts w:ascii="Times New Roman" w:hAnsi="Times New Roman"/>
                <w:sz w:val="22"/>
                <w:szCs w:val="22"/>
              </w:rPr>
              <w:t xml:space="preserve"> in the case of 15 kHz SCS, the UL resource block</w:t>
            </w:r>
            <w:r>
              <w:rPr>
                <w:rFonts w:ascii="Times New Roman" w:hAnsi="Times New Roman"/>
                <w:sz w:val="22"/>
                <w:szCs w:val="22"/>
              </w:rPr>
              <w:t xml:space="preserve">s shall be located at </w:t>
            </w:r>
            <w:proofErr w:type="spellStart"/>
            <w:r>
              <w:rPr>
                <w:rFonts w:ascii="Times New Roman" w:hAnsi="Times New Roman"/>
                <w:sz w:val="22"/>
                <w:szCs w:val="22"/>
              </w:rPr>
              <w:t>RBstart</w:t>
            </w:r>
            <w:proofErr w:type="spellEnd"/>
            <w:r>
              <w:rPr>
                <w:rFonts w:ascii="Times New Roman" w:hAnsi="Times New Roman"/>
                <w:sz w:val="22"/>
                <w:szCs w:val="22"/>
              </w:rPr>
              <w:t xml:space="preserve"> 165,</w:t>
            </w:r>
            <w:r w:rsidRPr="00A66082">
              <w:rPr>
                <w:rFonts w:ascii="Times New Roman" w:hAnsi="Times New Roman"/>
                <w:sz w:val="22"/>
                <w:szCs w:val="22"/>
              </w:rPr>
              <w:t xml:space="preserve"> in the case of </w:t>
            </w:r>
            <w:r>
              <w:rPr>
                <w:rFonts w:ascii="Times New Roman" w:hAnsi="Times New Roman"/>
                <w:sz w:val="22"/>
                <w:szCs w:val="22"/>
              </w:rPr>
              <w:t xml:space="preserve">30 </w:t>
            </w:r>
            <w:r w:rsidRPr="00A66082">
              <w:rPr>
                <w:rFonts w:ascii="Times New Roman" w:hAnsi="Times New Roman"/>
                <w:sz w:val="22"/>
                <w:szCs w:val="22"/>
              </w:rPr>
              <w:t>kHz SCS, the UL resource block</w:t>
            </w:r>
            <w:r>
              <w:rPr>
                <w:rFonts w:ascii="Times New Roman" w:hAnsi="Times New Roman"/>
                <w:sz w:val="22"/>
                <w:szCs w:val="22"/>
              </w:rPr>
              <w:t xml:space="preserve">s shall be located at </w:t>
            </w:r>
            <w:proofErr w:type="spellStart"/>
            <w:r>
              <w:rPr>
                <w:rFonts w:ascii="Times New Roman" w:hAnsi="Times New Roman"/>
                <w:sz w:val="22"/>
                <w:szCs w:val="22"/>
              </w:rPr>
              <w:t>RBstart</w:t>
            </w:r>
            <w:proofErr w:type="spellEnd"/>
            <w:r>
              <w:rPr>
                <w:rFonts w:ascii="Times New Roman" w:hAnsi="Times New Roman"/>
                <w:sz w:val="22"/>
                <w:szCs w:val="22"/>
              </w:rPr>
              <w:t xml:space="preserve"> 75, and </w:t>
            </w:r>
            <w:r w:rsidRPr="00A66082">
              <w:rPr>
                <w:rFonts w:ascii="Times New Roman" w:hAnsi="Times New Roman"/>
                <w:sz w:val="22"/>
                <w:szCs w:val="22"/>
              </w:rPr>
              <w:t xml:space="preserve">in the case of </w:t>
            </w:r>
            <w:r>
              <w:rPr>
                <w:rFonts w:ascii="Times New Roman" w:hAnsi="Times New Roman"/>
                <w:sz w:val="22"/>
                <w:szCs w:val="22"/>
              </w:rPr>
              <w:t>60 kHz SCS</w:t>
            </w:r>
            <w:r w:rsidRPr="00A66082">
              <w:rPr>
                <w:rFonts w:ascii="Times New Roman" w:hAnsi="Times New Roman"/>
                <w:sz w:val="22"/>
                <w:szCs w:val="22"/>
              </w:rPr>
              <w:t xml:space="preserve">, the UL resource blocks shall be located at </w:t>
            </w:r>
            <w:proofErr w:type="spellStart"/>
            <w:r w:rsidRPr="00A66082">
              <w:rPr>
                <w:rFonts w:ascii="Times New Roman" w:hAnsi="Times New Roman"/>
                <w:sz w:val="22"/>
                <w:szCs w:val="22"/>
              </w:rPr>
              <w:t>RBstart</w:t>
            </w:r>
            <w:proofErr w:type="spellEnd"/>
            <w:r w:rsidRPr="00A66082">
              <w:rPr>
                <w:rFonts w:ascii="Times New Roman" w:hAnsi="Times New Roman"/>
                <w:sz w:val="22"/>
                <w:szCs w:val="22"/>
              </w:rPr>
              <w:t xml:space="preserve"> </w:t>
            </w:r>
            <w:r>
              <w:rPr>
                <w:rFonts w:ascii="Times New Roman" w:hAnsi="Times New Roman"/>
                <w:sz w:val="22"/>
                <w:szCs w:val="22"/>
              </w:rPr>
              <w:t>39.</w:t>
            </w:r>
          </w:p>
        </w:tc>
      </w:tr>
    </w:tbl>
    <w:p w:rsidR="007E2A65" w:rsidRDefault="007E2A65" w:rsidP="00F46FEC"/>
    <w:p w:rsidR="00A05A07" w:rsidRDefault="00A05A07" w:rsidP="00F46FEC">
      <w:r w:rsidRPr="00A70D65">
        <w:rPr>
          <w:rFonts w:hint="eastAsia"/>
          <w:b/>
        </w:rPr>
        <w:t>P</w:t>
      </w:r>
      <w:r w:rsidRPr="00A70D65">
        <w:rPr>
          <w:b/>
        </w:rPr>
        <w:t xml:space="preserve">roposal </w:t>
      </w:r>
      <w:r>
        <w:rPr>
          <w:b/>
        </w:rPr>
        <w:t>2</w:t>
      </w:r>
      <w:r w:rsidRPr="00A70D65">
        <w:rPr>
          <w:b/>
        </w:rPr>
        <w:t>:</w:t>
      </w:r>
      <w:r>
        <w:t xml:space="preserve"> It is proposed to adopt the UL configuration in </w:t>
      </w:r>
      <w:r w:rsidRPr="00A05A07">
        <w:t>Table 2.2-2</w:t>
      </w:r>
      <w:r>
        <w:t xml:space="preserve"> for n3 50 MHz RFESENS.</w:t>
      </w:r>
    </w:p>
    <w:p w:rsidR="007B3C01" w:rsidRPr="00883F32" w:rsidRDefault="003107B8" w:rsidP="007B3C01">
      <w:pPr>
        <w:pStyle w:val="10"/>
        <w:rPr>
          <w:rFonts w:cs="Arial"/>
        </w:rPr>
      </w:pPr>
      <w:r>
        <w:rPr>
          <w:rFonts w:cs="Arial"/>
        </w:rPr>
        <w:t xml:space="preserve">3 </w:t>
      </w:r>
      <w:r w:rsidR="007B3C01" w:rsidRPr="00395C20">
        <w:rPr>
          <w:rFonts w:cs="Arial" w:hint="eastAsia"/>
        </w:rPr>
        <w:t>C</w:t>
      </w:r>
      <w:r w:rsidR="007B3C01" w:rsidRPr="00395C20">
        <w:rPr>
          <w:rFonts w:cs="Arial"/>
        </w:rPr>
        <w:t>onclusion</w:t>
      </w:r>
    </w:p>
    <w:p w:rsidR="00584DC2" w:rsidRDefault="005F5A8A" w:rsidP="00984DCE">
      <w:r>
        <w:t>In this contribution we provi</w:t>
      </w:r>
      <w:r w:rsidR="00A05A07">
        <w:t>de discussion and proposals on RF requirement for n3 when introducing 50 MHz CBW.</w:t>
      </w:r>
    </w:p>
    <w:p w:rsidR="00A05A07" w:rsidRPr="00FA05D8" w:rsidRDefault="00A05A07" w:rsidP="00A05A07">
      <w:r w:rsidRPr="00A70D65">
        <w:rPr>
          <w:rFonts w:hint="eastAsia"/>
          <w:b/>
        </w:rPr>
        <w:t>P</w:t>
      </w:r>
      <w:r w:rsidRPr="00A70D65">
        <w:rPr>
          <w:b/>
        </w:rPr>
        <w:t>roposal 1:</w:t>
      </w:r>
      <w:r>
        <w:t xml:space="preserve"> no A-MPR will be specified for n3 when introducing 50 MHz CBW.</w:t>
      </w:r>
    </w:p>
    <w:p w:rsidR="00A05A07" w:rsidRDefault="00A05A07" w:rsidP="00A05A07">
      <w:r w:rsidRPr="00A70D65">
        <w:rPr>
          <w:rFonts w:hint="eastAsia"/>
          <w:b/>
        </w:rPr>
        <w:t>P</w:t>
      </w:r>
      <w:r w:rsidRPr="00A70D65">
        <w:rPr>
          <w:b/>
        </w:rPr>
        <w:t xml:space="preserve">roposal </w:t>
      </w:r>
      <w:r>
        <w:rPr>
          <w:b/>
        </w:rPr>
        <w:t>2</w:t>
      </w:r>
      <w:r w:rsidRPr="00A70D65">
        <w:rPr>
          <w:b/>
        </w:rPr>
        <w:t>:</w:t>
      </w:r>
      <w:r>
        <w:t xml:space="preserve"> It is proposed to adopt the UL configuration in </w:t>
      </w:r>
      <w:r w:rsidRPr="00A05A07">
        <w:t>Table 2.2-2</w:t>
      </w:r>
      <w:r>
        <w:t xml:space="preserve"> for n3 50 MHz RFESENS.</w:t>
      </w:r>
    </w:p>
    <w:p w:rsidR="00035E7D" w:rsidRPr="00883F32" w:rsidRDefault="00035E7D" w:rsidP="00035E7D">
      <w:pPr>
        <w:pStyle w:val="10"/>
        <w:ind w:left="0" w:firstLine="0"/>
        <w:rPr>
          <w:rFonts w:eastAsia="Arial" w:cs="Arial"/>
        </w:rPr>
      </w:pPr>
      <w:r w:rsidRPr="00883F32">
        <w:rPr>
          <w:rFonts w:cs="Arial"/>
        </w:rPr>
        <w:t>References</w:t>
      </w:r>
    </w:p>
    <w:p w:rsidR="007B3C01" w:rsidRDefault="007B3C01" w:rsidP="00035E7D">
      <w:r w:rsidRPr="00FE0BBB">
        <w:t xml:space="preserve">[1] </w:t>
      </w:r>
      <w:r w:rsidR="007C5487" w:rsidRPr="007C5487">
        <w:t>RP-210917</w:t>
      </w:r>
      <w:r w:rsidRPr="00FE0BBB">
        <w:t>, “</w:t>
      </w:r>
      <w:r w:rsidR="007C5487" w:rsidRPr="007C5487">
        <w:t>Revised Basket WID: adding new channel bandwidth(s) support to existing NR bands</w:t>
      </w:r>
      <w:r w:rsidRPr="00FE0BBB">
        <w:t xml:space="preserve">”, </w:t>
      </w:r>
      <w:r w:rsidR="007C5487" w:rsidRPr="007C5487">
        <w:t>Ericsson</w:t>
      </w:r>
    </w:p>
    <w:sectPr w:rsidR="007B3C0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733" w:rsidRDefault="009A3733">
      <w:r>
        <w:separator/>
      </w:r>
    </w:p>
  </w:endnote>
  <w:endnote w:type="continuationSeparator" w:id="0">
    <w:p w:rsidR="009A3733" w:rsidRDefault="009A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28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733" w:rsidRDefault="009A3733">
      <w:r>
        <w:separator/>
      </w:r>
    </w:p>
  </w:footnote>
  <w:footnote w:type="continuationSeparator" w:id="0">
    <w:p w:rsidR="009A3733" w:rsidRDefault="009A37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0A63A8F"/>
    <w:multiLevelType w:val="hybridMultilevel"/>
    <w:tmpl w:val="A5AC41FA"/>
    <w:lvl w:ilvl="0" w:tplc="A6EC470C">
      <w:start w:val="1"/>
      <w:numFmt w:val="bullet"/>
      <w:lvlText w:val="•"/>
      <w:lvlJc w:val="left"/>
      <w:pPr>
        <w:tabs>
          <w:tab w:val="num" w:pos="720"/>
        </w:tabs>
        <w:ind w:left="720" w:hanging="360"/>
      </w:pPr>
      <w:rPr>
        <w:rFonts w:ascii="Arial" w:hAnsi="Arial" w:hint="default"/>
      </w:rPr>
    </w:lvl>
    <w:lvl w:ilvl="1" w:tplc="0424516A">
      <w:start w:val="1"/>
      <w:numFmt w:val="bullet"/>
      <w:lvlText w:val="•"/>
      <w:lvlJc w:val="left"/>
      <w:pPr>
        <w:tabs>
          <w:tab w:val="num" w:pos="1440"/>
        </w:tabs>
        <w:ind w:left="1440" w:hanging="360"/>
      </w:pPr>
      <w:rPr>
        <w:rFonts w:ascii="Arial" w:hAnsi="Arial" w:hint="default"/>
      </w:rPr>
    </w:lvl>
    <w:lvl w:ilvl="2" w:tplc="E6025A2A" w:tentative="1">
      <w:start w:val="1"/>
      <w:numFmt w:val="bullet"/>
      <w:lvlText w:val="•"/>
      <w:lvlJc w:val="left"/>
      <w:pPr>
        <w:tabs>
          <w:tab w:val="num" w:pos="2160"/>
        </w:tabs>
        <w:ind w:left="2160" w:hanging="360"/>
      </w:pPr>
      <w:rPr>
        <w:rFonts w:ascii="Arial" w:hAnsi="Arial" w:hint="default"/>
      </w:rPr>
    </w:lvl>
    <w:lvl w:ilvl="3" w:tplc="896A0E3E" w:tentative="1">
      <w:start w:val="1"/>
      <w:numFmt w:val="bullet"/>
      <w:lvlText w:val="•"/>
      <w:lvlJc w:val="left"/>
      <w:pPr>
        <w:tabs>
          <w:tab w:val="num" w:pos="2880"/>
        </w:tabs>
        <w:ind w:left="2880" w:hanging="360"/>
      </w:pPr>
      <w:rPr>
        <w:rFonts w:ascii="Arial" w:hAnsi="Arial" w:hint="default"/>
      </w:rPr>
    </w:lvl>
    <w:lvl w:ilvl="4" w:tplc="CAD04960" w:tentative="1">
      <w:start w:val="1"/>
      <w:numFmt w:val="bullet"/>
      <w:lvlText w:val="•"/>
      <w:lvlJc w:val="left"/>
      <w:pPr>
        <w:tabs>
          <w:tab w:val="num" w:pos="3600"/>
        </w:tabs>
        <w:ind w:left="3600" w:hanging="360"/>
      </w:pPr>
      <w:rPr>
        <w:rFonts w:ascii="Arial" w:hAnsi="Arial" w:hint="default"/>
      </w:rPr>
    </w:lvl>
    <w:lvl w:ilvl="5" w:tplc="5428D42E" w:tentative="1">
      <w:start w:val="1"/>
      <w:numFmt w:val="bullet"/>
      <w:lvlText w:val="•"/>
      <w:lvlJc w:val="left"/>
      <w:pPr>
        <w:tabs>
          <w:tab w:val="num" w:pos="4320"/>
        </w:tabs>
        <w:ind w:left="4320" w:hanging="360"/>
      </w:pPr>
      <w:rPr>
        <w:rFonts w:ascii="Arial" w:hAnsi="Arial" w:hint="default"/>
      </w:rPr>
    </w:lvl>
    <w:lvl w:ilvl="6" w:tplc="A26C85BC" w:tentative="1">
      <w:start w:val="1"/>
      <w:numFmt w:val="bullet"/>
      <w:lvlText w:val="•"/>
      <w:lvlJc w:val="left"/>
      <w:pPr>
        <w:tabs>
          <w:tab w:val="num" w:pos="5040"/>
        </w:tabs>
        <w:ind w:left="5040" w:hanging="360"/>
      </w:pPr>
      <w:rPr>
        <w:rFonts w:ascii="Arial" w:hAnsi="Arial" w:hint="default"/>
      </w:rPr>
    </w:lvl>
    <w:lvl w:ilvl="7" w:tplc="0C8CB646" w:tentative="1">
      <w:start w:val="1"/>
      <w:numFmt w:val="bullet"/>
      <w:lvlText w:val="•"/>
      <w:lvlJc w:val="left"/>
      <w:pPr>
        <w:tabs>
          <w:tab w:val="num" w:pos="5760"/>
        </w:tabs>
        <w:ind w:left="5760" w:hanging="360"/>
      </w:pPr>
      <w:rPr>
        <w:rFonts w:ascii="Arial" w:hAnsi="Arial" w:hint="default"/>
      </w:rPr>
    </w:lvl>
    <w:lvl w:ilvl="8" w:tplc="392A77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5"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9"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28"/>
  </w:num>
  <w:num w:numId="5">
    <w:abstractNumId w:val="1"/>
  </w:num>
  <w:num w:numId="6">
    <w:abstractNumId w:val="27"/>
  </w:num>
  <w:num w:numId="7">
    <w:abstractNumId w:val="12"/>
  </w:num>
  <w:num w:numId="8">
    <w:abstractNumId w:val="19"/>
  </w:num>
  <w:num w:numId="9">
    <w:abstractNumId w:val="30"/>
  </w:num>
  <w:num w:numId="10">
    <w:abstractNumId w:val="10"/>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6"/>
  </w:num>
  <w:num w:numId="15">
    <w:abstractNumId w:val="25"/>
  </w:num>
  <w:num w:numId="16">
    <w:abstractNumId w:val="8"/>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8"/>
  </w:num>
  <w:num w:numId="20">
    <w:abstractNumId w:val="15"/>
  </w:num>
  <w:num w:numId="21">
    <w:abstractNumId w:val="5"/>
  </w:num>
  <w:num w:numId="22">
    <w:abstractNumId w:val="5"/>
  </w:num>
  <w:num w:numId="23">
    <w:abstractNumId w:val="5"/>
  </w:num>
  <w:num w:numId="24">
    <w:abstractNumId w:val="5"/>
  </w:num>
  <w:num w:numId="25">
    <w:abstractNumId w:val="25"/>
  </w:num>
  <w:num w:numId="26">
    <w:abstractNumId w:val="14"/>
  </w:num>
  <w:num w:numId="27">
    <w:abstractNumId w:val="9"/>
  </w:num>
  <w:num w:numId="28">
    <w:abstractNumId w:val="5"/>
  </w:num>
  <w:num w:numId="29">
    <w:abstractNumId w:val="5"/>
  </w:num>
  <w:num w:numId="30">
    <w:abstractNumId w:val="21"/>
  </w:num>
  <w:num w:numId="31">
    <w:abstractNumId w:val="5"/>
  </w:num>
  <w:num w:numId="32">
    <w:abstractNumId w:val="20"/>
  </w:num>
  <w:num w:numId="33">
    <w:abstractNumId w:val="24"/>
  </w:num>
  <w:num w:numId="34">
    <w:abstractNumId w:val="4"/>
  </w:num>
  <w:num w:numId="35">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11"/>
  </w:num>
  <w:num w:numId="40">
    <w:abstractNumId w:val="22"/>
  </w:num>
  <w:num w:numId="41">
    <w:abstractNumId w:val="23"/>
  </w:num>
  <w:num w:numId="42">
    <w:abstractNumId w:val="7"/>
  </w:num>
  <w:num w:numId="4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87C"/>
    <w:rsid w:val="000761DE"/>
    <w:rsid w:val="00076728"/>
    <w:rsid w:val="00076EC6"/>
    <w:rsid w:val="00077889"/>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3E5"/>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5CFA"/>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199A"/>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BE0"/>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55DE"/>
    <w:rsid w:val="00146015"/>
    <w:rsid w:val="001460BE"/>
    <w:rsid w:val="001462C7"/>
    <w:rsid w:val="0014656E"/>
    <w:rsid w:val="0014714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7DF"/>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A74"/>
    <w:rsid w:val="00245CCE"/>
    <w:rsid w:val="002461DF"/>
    <w:rsid w:val="0024629C"/>
    <w:rsid w:val="00246595"/>
    <w:rsid w:val="00246BED"/>
    <w:rsid w:val="00250986"/>
    <w:rsid w:val="002512DC"/>
    <w:rsid w:val="00251632"/>
    <w:rsid w:val="00252739"/>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1A3E"/>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7B8"/>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103"/>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4FCB"/>
    <w:rsid w:val="003B5182"/>
    <w:rsid w:val="003B5239"/>
    <w:rsid w:val="003B57E4"/>
    <w:rsid w:val="003B5923"/>
    <w:rsid w:val="003B5F06"/>
    <w:rsid w:val="003B7022"/>
    <w:rsid w:val="003B7116"/>
    <w:rsid w:val="003B7B6A"/>
    <w:rsid w:val="003B7D4B"/>
    <w:rsid w:val="003C0B8E"/>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8C3"/>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242"/>
    <w:rsid w:val="004453CF"/>
    <w:rsid w:val="00445828"/>
    <w:rsid w:val="00445B93"/>
    <w:rsid w:val="00445BC4"/>
    <w:rsid w:val="00445CEA"/>
    <w:rsid w:val="00445FB2"/>
    <w:rsid w:val="00446B32"/>
    <w:rsid w:val="00450118"/>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9B3"/>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3E2"/>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54A"/>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241"/>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6FD"/>
    <w:rsid w:val="005677B6"/>
    <w:rsid w:val="00570D20"/>
    <w:rsid w:val="0057170A"/>
    <w:rsid w:val="00572570"/>
    <w:rsid w:val="00572A4C"/>
    <w:rsid w:val="00573284"/>
    <w:rsid w:val="00573671"/>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4DC2"/>
    <w:rsid w:val="0058532E"/>
    <w:rsid w:val="005860AA"/>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E9A"/>
    <w:rsid w:val="005C2F38"/>
    <w:rsid w:val="005C319B"/>
    <w:rsid w:val="005C4881"/>
    <w:rsid w:val="005C49A5"/>
    <w:rsid w:val="005C4B21"/>
    <w:rsid w:val="005C5490"/>
    <w:rsid w:val="005C571B"/>
    <w:rsid w:val="005C5B5A"/>
    <w:rsid w:val="005C603D"/>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A8A"/>
    <w:rsid w:val="005F5E03"/>
    <w:rsid w:val="005F6B1E"/>
    <w:rsid w:val="005F6E26"/>
    <w:rsid w:val="005F70C5"/>
    <w:rsid w:val="005F73E4"/>
    <w:rsid w:val="00600929"/>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B7E1E"/>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C8A"/>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24"/>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1C04"/>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120"/>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686"/>
    <w:rsid w:val="007C2D23"/>
    <w:rsid w:val="007C2FEB"/>
    <w:rsid w:val="007C3D75"/>
    <w:rsid w:val="007C3E71"/>
    <w:rsid w:val="007C41DC"/>
    <w:rsid w:val="007C5299"/>
    <w:rsid w:val="007C53D3"/>
    <w:rsid w:val="007C5487"/>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A65"/>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3B7A"/>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1E0E"/>
    <w:rsid w:val="00822CDE"/>
    <w:rsid w:val="00822EB2"/>
    <w:rsid w:val="008238C5"/>
    <w:rsid w:val="00824038"/>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C2D"/>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4B"/>
    <w:rsid w:val="00937D62"/>
    <w:rsid w:val="0094000C"/>
    <w:rsid w:val="0094135F"/>
    <w:rsid w:val="00941B30"/>
    <w:rsid w:val="009427EC"/>
    <w:rsid w:val="009435E6"/>
    <w:rsid w:val="00944791"/>
    <w:rsid w:val="00944DDE"/>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3733"/>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74A"/>
    <w:rsid w:val="009D2961"/>
    <w:rsid w:val="009D35BD"/>
    <w:rsid w:val="009D35EC"/>
    <w:rsid w:val="009D3A23"/>
    <w:rsid w:val="009D419F"/>
    <w:rsid w:val="009D4F0C"/>
    <w:rsid w:val="009D4F5D"/>
    <w:rsid w:val="009D530B"/>
    <w:rsid w:val="009D5855"/>
    <w:rsid w:val="009D58F3"/>
    <w:rsid w:val="009D5FD5"/>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13E"/>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5A07"/>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4F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37EDA"/>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82"/>
    <w:rsid w:val="00A66092"/>
    <w:rsid w:val="00A662FB"/>
    <w:rsid w:val="00A66377"/>
    <w:rsid w:val="00A66594"/>
    <w:rsid w:val="00A675F9"/>
    <w:rsid w:val="00A707FA"/>
    <w:rsid w:val="00A70D65"/>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B8"/>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783"/>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078"/>
    <w:rsid w:val="00AD280E"/>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17F5F"/>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260"/>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7D7"/>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424"/>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54F"/>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3FD1"/>
    <w:rsid w:val="00C2443C"/>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098"/>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789"/>
    <w:rsid w:val="00C66E0C"/>
    <w:rsid w:val="00C67D98"/>
    <w:rsid w:val="00C70619"/>
    <w:rsid w:val="00C70916"/>
    <w:rsid w:val="00C70B23"/>
    <w:rsid w:val="00C70FAD"/>
    <w:rsid w:val="00C7131E"/>
    <w:rsid w:val="00C71626"/>
    <w:rsid w:val="00C72A2E"/>
    <w:rsid w:val="00C72A74"/>
    <w:rsid w:val="00C739CA"/>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9D2"/>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4FE8"/>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6ED"/>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177"/>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86E0F"/>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3DE"/>
    <w:rsid w:val="00DB7AB0"/>
    <w:rsid w:val="00DB7C14"/>
    <w:rsid w:val="00DC0799"/>
    <w:rsid w:val="00DC1388"/>
    <w:rsid w:val="00DC15A9"/>
    <w:rsid w:val="00DC225C"/>
    <w:rsid w:val="00DC2485"/>
    <w:rsid w:val="00DC24D9"/>
    <w:rsid w:val="00DC2762"/>
    <w:rsid w:val="00DC2A73"/>
    <w:rsid w:val="00DC2A8D"/>
    <w:rsid w:val="00DC2DD3"/>
    <w:rsid w:val="00DC3A59"/>
    <w:rsid w:val="00DC3B67"/>
    <w:rsid w:val="00DC3BF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6A3"/>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ACA"/>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73B"/>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A5D"/>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6FEC"/>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CE2"/>
    <w:rsid w:val="00F66587"/>
    <w:rsid w:val="00F666BA"/>
    <w:rsid w:val="00F66992"/>
    <w:rsid w:val="00F67230"/>
    <w:rsid w:val="00F672BB"/>
    <w:rsid w:val="00F67472"/>
    <w:rsid w:val="00F67AC3"/>
    <w:rsid w:val="00F67F60"/>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15F"/>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5D8"/>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610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3A61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3A6103"/>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A610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3A6103"/>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3A6103"/>
    <w:pPr>
      <w:ind w:left="1701" w:hanging="1701"/>
      <w:outlineLvl w:val="4"/>
    </w:pPr>
    <w:rPr>
      <w:sz w:val="22"/>
    </w:rPr>
  </w:style>
  <w:style w:type="paragraph" w:styleId="6">
    <w:name w:val="heading 6"/>
    <w:aliases w:val="T1,Header 6"/>
    <w:basedOn w:val="H6"/>
    <w:next w:val="a1"/>
    <w:link w:val="6Char"/>
    <w:qFormat/>
    <w:rsid w:val="003A6103"/>
    <w:pPr>
      <w:outlineLvl w:val="5"/>
    </w:pPr>
  </w:style>
  <w:style w:type="paragraph" w:styleId="7">
    <w:name w:val="heading 7"/>
    <w:basedOn w:val="H6"/>
    <w:next w:val="a1"/>
    <w:qFormat/>
    <w:rsid w:val="003A6103"/>
    <w:pPr>
      <w:outlineLvl w:val="6"/>
    </w:pPr>
  </w:style>
  <w:style w:type="paragraph" w:styleId="8">
    <w:name w:val="heading 8"/>
    <w:basedOn w:val="10"/>
    <w:next w:val="a1"/>
    <w:qFormat/>
    <w:rsid w:val="003A6103"/>
    <w:pPr>
      <w:ind w:left="0" w:firstLine="0"/>
      <w:outlineLvl w:val="7"/>
    </w:pPr>
  </w:style>
  <w:style w:type="paragraph" w:styleId="9">
    <w:name w:val="heading 9"/>
    <w:basedOn w:val="8"/>
    <w:next w:val="a1"/>
    <w:qFormat/>
    <w:rsid w:val="003A61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basedOn w:val="a1"/>
    <w:link w:val="Charc"/>
    <w:uiPriority w:val="34"/>
    <w:qFormat/>
    <w:rsid w:val="001807DF"/>
    <w:pPr>
      <w:spacing w:line="276" w:lineRule="auto"/>
      <w:ind w:firstLineChars="200" w:firstLine="420"/>
    </w:pPr>
    <w:rPr>
      <w:rFonts w:eastAsia="MS Mincho"/>
      <w:lang w:eastAsia="en-US"/>
    </w:rPr>
  </w:style>
  <w:style w:type="character" w:customStyle="1" w:styleId="Charc">
    <w:name w:val="列出段落 Char"/>
    <w:link w:val="aff6"/>
    <w:uiPriority w:val="34"/>
    <w:qFormat/>
    <w:locked/>
    <w:rsid w:val="001807DF"/>
    <w:rPr>
      <w:rFonts w:ascii="Times New Roman" w:eastAsia="MS Mincho" w:hAnsi="Times New Roman"/>
      <w:lang w:val="en-GB" w:eastAsia="en-US"/>
    </w:rPr>
  </w:style>
  <w:style w:type="paragraph" w:customStyle="1" w:styleId="Default">
    <w:name w:val="Default"/>
    <w:qFormat/>
    <w:rsid w:val="00F7515F"/>
    <w:pPr>
      <w:autoSpaceDE w:val="0"/>
      <w:autoSpaceDN w:val="0"/>
      <w:adjustRightInd w:val="0"/>
    </w:pPr>
    <w:rPr>
      <w:rFonts w:ascii="Arial" w:eastAsia="Malgun Gothic"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7697">
      <w:bodyDiv w:val="1"/>
      <w:marLeft w:val="0"/>
      <w:marRight w:val="0"/>
      <w:marTop w:val="0"/>
      <w:marBottom w:val="0"/>
      <w:divBdr>
        <w:top w:val="none" w:sz="0" w:space="0" w:color="auto"/>
        <w:left w:val="none" w:sz="0" w:space="0" w:color="auto"/>
        <w:bottom w:val="none" w:sz="0" w:space="0" w:color="auto"/>
        <w:right w:val="none" w:sz="0" w:space="0" w:color="auto"/>
      </w:divBdr>
    </w:div>
    <w:div w:id="8677399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8868586">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299573061">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3137407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864219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109951">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3116428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57685202">
      <w:bodyDiv w:val="1"/>
      <w:marLeft w:val="0"/>
      <w:marRight w:val="0"/>
      <w:marTop w:val="0"/>
      <w:marBottom w:val="0"/>
      <w:divBdr>
        <w:top w:val="none" w:sz="0" w:space="0" w:color="auto"/>
        <w:left w:val="none" w:sz="0" w:space="0" w:color="auto"/>
        <w:bottom w:val="none" w:sz="0" w:space="0" w:color="auto"/>
        <w:right w:val="none" w:sz="0" w:space="0" w:color="auto"/>
      </w:divBdr>
    </w:div>
    <w:div w:id="735082524">
      <w:bodyDiv w:val="1"/>
      <w:marLeft w:val="0"/>
      <w:marRight w:val="0"/>
      <w:marTop w:val="0"/>
      <w:marBottom w:val="0"/>
      <w:divBdr>
        <w:top w:val="none" w:sz="0" w:space="0" w:color="auto"/>
        <w:left w:val="none" w:sz="0" w:space="0" w:color="auto"/>
        <w:bottom w:val="none" w:sz="0" w:space="0" w:color="auto"/>
        <w:right w:val="none" w:sz="0" w:space="0" w:color="auto"/>
      </w:divBdr>
    </w:div>
    <w:div w:id="773939529">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5526437">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961609">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521938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26310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0862619">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87860">
      <w:bodyDiv w:val="1"/>
      <w:marLeft w:val="0"/>
      <w:marRight w:val="0"/>
      <w:marTop w:val="0"/>
      <w:marBottom w:val="0"/>
      <w:divBdr>
        <w:top w:val="none" w:sz="0" w:space="0" w:color="auto"/>
        <w:left w:val="none" w:sz="0" w:space="0" w:color="auto"/>
        <w:bottom w:val="none" w:sz="0" w:space="0" w:color="auto"/>
        <w:right w:val="none" w:sz="0" w:space="0" w:color="auto"/>
      </w:divBdr>
      <w:divsChild>
        <w:div w:id="806822981">
          <w:marLeft w:val="1080"/>
          <w:marRight w:val="0"/>
          <w:marTop w:val="100"/>
          <w:marBottom w:val="0"/>
          <w:divBdr>
            <w:top w:val="none" w:sz="0" w:space="0" w:color="auto"/>
            <w:left w:val="none" w:sz="0" w:space="0" w:color="auto"/>
            <w:bottom w:val="none" w:sz="0" w:space="0" w:color="auto"/>
            <w:right w:val="none" w:sz="0" w:space="0" w:color="auto"/>
          </w:divBdr>
        </w:div>
        <w:div w:id="1558011440">
          <w:marLeft w:val="1080"/>
          <w:marRight w:val="0"/>
          <w:marTop w:val="100"/>
          <w:marBottom w:val="0"/>
          <w:divBdr>
            <w:top w:val="none" w:sz="0" w:space="0" w:color="auto"/>
            <w:left w:val="none" w:sz="0" w:space="0" w:color="auto"/>
            <w:bottom w:val="none" w:sz="0" w:space="0" w:color="auto"/>
            <w:right w:val="none" w:sz="0" w:space="0" w:color="auto"/>
          </w:divBdr>
        </w:div>
        <w:div w:id="1238906159">
          <w:marLeft w:val="1080"/>
          <w:marRight w:val="0"/>
          <w:marTop w:val="100"/>
          <w:marBottom w:val="0"/>
          <w:divBdr>
            <w:top w:val="none" w:sz="0" w:space="0" w:color="auto"/>
            <w:left w:val="none" w:sz="0" w:space="0" w:color="auto"/>
            <w:bottom w:val="none" w:sz="0" w:space="0" w:color="auto"/>
            <w:right w:val="none" w:sz="0" w:space="0" w:color="auto"/>
          </w:divBdr>
        </w:div>
      </w:divsChild>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9735538">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493441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550222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3161431">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42946979">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40997183">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92460287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9021089">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9672320">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2167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226DA-BA23-458D-964B-20A29CE36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1270</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12</cp:revision>
  <cp:lastPrinted>2010-01-07T02:23:00Z</cp:lastPrinted>
  <dcterms:created xsi:type="dcterms:W3CDTF">2021-03-29T10:23:00Z</dcterms:created>
  <dcterms:modified xsi:type="dcterms:W3CDTF">2021-04-02T10:52:00Z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(3)04zAOwZwGrn+bp7lq9ohO3EtGB+oldxR1q7eKyyUAvZUCEplO+RfNOI+QLONefXSmPTOtXja
2mI5ILYav5HZ3Kn8ph5cYlFIC1kxqZS7x0pD5EyU1ZCur+s5HzMsi1yAITpZvedlmrexqYTd
PPp+AHI0Olwz90flsUNtxNUHJTensPazLtRK8L32KMLBQY8zFSn65hXYj9dfGFpUvjThCCoa
J98ojlEQTz6wyBlBhU</vt:lpwstr>
  </property>
  <property fmtid="{D5CDD505-2E9C-101B-9397-08002B2CF9AE}" pid="15" name="_2015_ms_pID_725343_00">
    <vt:lpwstr>_2015_ms_pID_725343</vt:lpwstr>
  </property>
  <property fmtid="{D5CDD505-2E9C-101B-9397-08002B2CF9AE}" pid="16" name="_2015_ms_pID_7253431">
    <vt:lpwstr>fqqpjCdC1J8wN5CZNOGJuNtM27IJsfSLuNcFR73fF7efUhuyh9KYyr
0ykGbW4PqJgir1P1baiaocNpKtiP25Lg5sxyRVAd9y4TfLM/r3yVp1H4DLqvYa4pLXkPRwjt
KasXp4FlPhOYlAFAwuqzY73LRAqJ4+GDVklxFhsAcfFUWQg1FDXK71CfedC2buTDYvgum6nw
sMH0K0u9MTuu89GWA/65v7eQTTxzwHnw3KGR</vt:lpwstr>
  </property>
  <property fmtid="{D5CDD505-2E9C-101B-9397-08002B2CF9AE}" pid="17" name="_2015_ms_pID_7253431_00">
    <vt:lpwstr>_2015_ms_pID_7253431</vt:lpwstr>
  </property>
  <property fmtid="{D5CDD505-2E9C-101B-9397-08002B2CF9AE}" pid="18" name="_2015_ms_pID_7253432">
    <vt:lpwstr>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